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BF401" w14:textId="119BF777" w:rsidR="003E36A5" w:rsidRPr="00590618" w:rsidRDefault="13328CFB" w:rsidP="3BFC1AF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90618">
        <w:rPr>
          <w:rFonts w:ascii="Arial" w:eastAsia="SimSun" w:hAnsi="Arial" w:cs="Times New Roman"/>
          <w:b/>
          <w:bCs/>
          <w:sz w:val="24"/>
          <w:szCs w:val="24"/>
          <w:lang w:val="en-GB"/>
        </w:rPr>
        <w:t>3GPP T</w:t>
      </w:r>
      <w:bookmarkStart w:id="2" w:name="_Ref452454252"/>
      <w:bookmarkEnd w:id="2"/>
      <w:r w:rsidRPr="00590618">
        <w:rPr>
          <w:rFonts w:ascii="Arial" w:eastAsia="SimSun" w:hAnsi="Arial" w:cs="Times New Roman"/>
          <w:b/>
          <w:bCs/>
          <w:sz w:val="24"/>
          <w:szCs w:val="24"/>
          <w:lang w:val="en-GB"/>
        </w:rPr>
        <w:t>SG-RAN WG4 Meeting #</w:t>
      </w:r>
      <w:r w:rsidR="00824643">
        <w:rPr>
          <w:rFonts w:ascii="Arial" w:eastAsia="SimSun" w:hAnsi="Arial" w:cs="Times New Roman"/>
          <w:b/>
          <w:bCs/>
          <w:sz w:val="24"/>
          <w:szCs w:val="24"/>
          <w:lang w:val="en-GB"/>
        </w:rPr>
        <w:t>95-e</w:t>
      </w:r>
      <w:r w:rsidR="003E36A5" w:rsidRPr="00590618">
        <w:rPr>
          <w:rFonts w:ascii="Arial" w:eastAsia="SimSun" w:hAnsi="Arial" w:cs="Times New Roman"/>
          <w:b/>
          <w:bCs/>
          <w:sz w:val="24"/>
          <w:szCs w:val="20"/>
          <w:lang w:val="en-GB"/>
        </w:rPr>
        <w:tab/>
      </w:r>
      <w:bookmarkStart w:id="3" w:name="_GoBack"/>
      <w:r w:rsidR="0024590B" w:rsidRPr="0024590B">
        <w:rPr>
          <w:rFonts w:ascii="Arial" w:eastAsia="SimSun" w:hAnsi="Arial" w:cs="Times New Roman"/>
          <w:b/>
          <w:bCs/>
          <w:sz w:val="24"/>
          <w:szCs w:val="24"/>
          <w:lang w:val="en-GB" w:eastAsia="ja-JP"/>
        </w:rPr>
        <w:t>R4-2007264</w:t>
      </w:r>
      <w:bookmarkEnd w:id="3"/>
    </w:p>
    <w:bookmarkEnd w:id="0"/>
    <w:bookmarkEnd w:id="1"/>
    <w:p w14:paraId="47CCA686" w14:textId="6D867FDB" w:rsidR="003E36A5" w:rsidRPr="003B4FC5" w:rsidRDefault="13328CFB" w:rsidP="003E36A5">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4"/>
          <w:lang w:eastAsia="zh-CN"/>
        </w:rPr>
      </w:pPr>
      <w:r w:rsidRPr="00590618">
        <w:rPr>
          <w:rFonts w:ascii="Arial" w:eastAsia="SimSun" w:hAnsi="Arial" w:cs="Times New Roman"/>
          <w:b/>
          <w:bCs/>
          <w:sz w:val="24"/>
          <w:szCs w:val="24"/>
        </w:rPr>
        <w:t xml:space="preserve">Online, </w:t>
      </w:r>
      <w:r w:rsidR="00824643">
        <w:rPr>
          <w:rFonts w:ascii="Arial" w:eastAsia="SimSun" w:hAnsi="Arial" w:cs="Times New Roman"/>
          <w:b/>
          <w:bCs/>
          <w:sz w:val="24"/>
          <w:szCs w:val="24"/>
        </w:rPr>
        <w:t>May 25</w:t>
      </w:r>
      <w:r w:rsidR="17B2DB07" w:rsidRPr="00590618">
        <w:rPr>
          <w:rFonts w:ascii="Arial" w:eastAsia="SimSun" w:hAnsi="Arial" w:cs="Times New Roman"/>
          <w:b/>
          <w:bCs/>
          <w:sz w:val="24"/>
          <w:szCs w:val="24"/>
        </w:rPr>
        <w:t xml:space="preserve"> </w:t>
      </w:r>
      <w:r w:rsidR="00824643">
        <w:rPr>
          <w:rFonts w:ascii="Arial" w:eastAsia="SimSun" w:hAnsi="Arial" w:cs="Times New Roman"/>
          <w:b/>
          <w:bCs/>
          <w:sz w:val="24"/>
          <w:szCs w:val="24"/>
        </w:rPr>
        <w:t>– June 5</w:t>
      </w:r>
      <w:r w:rsidRPr="00590618">
        <w:rPr>
          <w:rFonts w:ascii="Arial" w:eastAsia="SimSun" w:hAnsi="Arial" w:cs="Times New Roman"/>
          <w:b/>
          <w:bCs/>
          <w:sz w:val="24"/>
          <w:szCs w:val="24"/>
        </w:rPr>
        <w:t>, 2020</w:t>
      </w:r>
    </w:p>
    <w:p w14:paraId="26A67278" w14:textId="5E6264AE"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6FD77BF3"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26B1D50B" w:rsidR="000E23A6" w:rsidRPr="00F21025" w:rsidRDefault="000E23A6" w:rsidP="000E23A6">
      <w:pPr>
        <w:ind w:left="1985" w:hanging="1985"/>
        <w:jc w:val="both"/>
        <w:rPr>
          <w:rFonts w:ascii="Arial" w:eastAsia="Calibri" w:hAnsi="Arial" w:cs="Arial"/>
          <w:b/>
          <w:bCs/>
          <w:sz w:val="24"/>
        </w:rPr>
      </w:pPr>
      <w:r w:rsidRPr="00F21025">
        <w:rPr>
          <w:rFonts w:ascii="Arial" w:eastAsia="Calibri" w:hAnsi="Arial" w:cs="Arial"/>
          <w:b/>
          <w:bCs/>
          <w:sz w:val="24"/>
        </w:rPr>
        <w:t>Title:</w:t>
      </w:r>
      <w:r w:rsidRPr="00F21025">
        <w:rPr>
          <w:rFonts w:ascii="Arial" w:eastAsia="Calibri" w:hAnsi="Arial" w:cs="Arial"/>
          <w:b/>
          <w:bCs/>
          <w:sz w:val="24"/>
        </w:rPr>
        <w:tab/>
      </w:r>
      <w:r w:rsidR="00265102">
        <w:rPr>
          <w:rFonts w:ascii="Arial" w:eastAsia="Calibri" w:hAnsi="Arial" w:cs="Arial"/>
          <w:b/>
          <w:bCs/>
          <w:sz w:val="24"/>
        </w:rPr>
        <w:t xml:space="preserve">Discussion on </w:t>
      </w:r>
      <w:r w:rsidR="006D588D">
        <w:rPr>
          <w:rFonts w:ascii="Arial" w:eastAsia="Calibri" w:hAnsi="Arial" w:cs="Arial"/>
          <w:b/>
          <w:bCs/>
          <w:sz w:val="24"/>
        </w:rPr>
        <w:t>RLM</w:t>
      </w:r>
      <w:r w:rsidR="00C53BF0">
        <w:rPr>
          <w:rFonts w:ascii="Arial" w:eastAsia="Calibri" w:hAnsi="Arial" w:cs="Arial"/>
          <w:b/>
          <w:bCs/>
          <w:sz w:val="24"/>
        </w:rPr>
        <w:t xml:space="preserve"> </w:t>
      </w:r>
      <w:r w:rsidR="00B65447">
        <w:rPr>
          <w:rFonts w:ascii="Arial" w:eastAsia="Calibri" w:hAnsi="Arial" w:cs="Arial"/>
          <w:b/>
          <w:bCs/>
          <w:sz w:val="24"/>
        </w:rPr>
        <w:t xml:space="preserve">requirements </w:t>
      </w:r>
      <w:r w:rsidR="00C53BF0">
        <w:rPr>
          <w:rFonts w:ascii="Arial" w:eastAsia="Calibri" w:hAnsi="Arial" w:cs="Arial"/>
          <w:b/>
          <w:bCs/>
          <w:sz w:val="24"/>
        </w:rPr>
        <w:t>in NR-U</w:t>
      </w:r>
    </w:p>
    <w:p w14:paraId="3C35320A" w14:textId="3017DCDF" w:rsidR="000E23A6" w:rsidRPr="00824643" w:rsidRDefault="000E23A6" w:rsidP="000E23A6">
      <w:pPr>
        <w:tabs>
          <w:tab w:val="left" w:pos="1985"/>
        </w:tabs>
        <w:spacing w:after="120" w:line="240" w:lineRule="auto"/>
        <w:jc w:val="both"/>
        <w:rPr>
          <w:rFonts w:ascii="Arial" w:eastAsia="MS Mincho" w:hAnsi="Arial" w:cs="Arial"/>
          <w:b/>
          <w:bCs/>
          <w:sz w:val="24"/>
          <w:szCs w:val="20"/>
        </w:rPr>
      </w:pPr>
      <w:r w:rsidRPr="00824643">
        <w:rPr>
          <w:rFonts w:ascii="Arial" w:eastAsia="MS Mincho" w:hAnsi="Arial" w:cs="Arial"/>
          <w:b/>
          <w:bCs/>
          <w:sz w:val="24"/>
          <w:szCs w:val="20"/>
        </w:rPr>
        <w:t>Agenda item:</w:t>
      </w:r>
      <w:r w:rsidRPr="00824643">
        <w:rPr>
          <w:rFonts w:ascii="Arial" w:eastAsia="MS Mincho" w:hAnsi="Arial" w:cs="Arial"/>
          <w:b/>
          <w:bCs/>
          <w:sz w:val="24"/>
          <w:szCs w:val="20"/>
        </w:rPr>
        <w:tab/>
      </w:r>
      <w:r w:rsidR="00590618" w:rsidRPr="0024590B">
        <w:rPr>
          <w:rFonts w:ascii="Arial" w:eastAsia="MS Mincho" w:hAnsi="Arial" w:cs="Arial"/>
          <w:b/>
          <w:bCs/>
          <w:sz w:val="24"/>
          <w:szCs w:val="20"/>
        </w:rPr>
        <w:t>6.1.5.10</w:t>
      </w:r>
    </w:p>
    <w:p w14:paraId="5FCD8CC3" w14:textId="4259E4F3" w:rsidR="000E23A6" w:rsidRPr="00824643" w:rsidRDefault="000E23A6" w:rsidP="000E23A6">
      <w:pPr>
        <w:tabs>
          <w:tab w:val="left" w:pos="1985"/>
        </w:tabs>
        <w:jc w:val="both"/>
        <w:rPr>
          <w:rFonts w:ascii="Arial" w:eastAsia="Calibri" w:hAnsi="Arial" w:cs="Arial"/>
          <w:b/>
          <w:bCs/>
          <w:sz w:val="24"/>
        </w:rPr>
      </w:pPr>
      <w:r w:rsidRPr="00824643">
        <w:rPr>
          <w:rFonts w:ascii="Arial" w:eastAsia="Calibri" w:hAnsi="Arial" w:cs="Arial"/>
          <w:b/>
          <w:bCs/>
          <w:sz w:val="24"/>
        </w:rPr>
        <w:t>Document for:</w:t>
      </w:r>
      <w:r w:rsidRPr="00824643">
        <w:rPr>
          <w:rFonts w:ascii="Arial" w:eastAsia="Calibri" w:hAnsi="Arial" w:cs="Arial"/>
          <w:b/>
          <w:bCs/>
          <w:sz w:val="24"/>
        </w:rPr>
        <w:tab/>
        <w:t>Discussion</w:t>
      </w:r>
    </w:p>
    <w:p w14:paraId="50069633" w14:textId="51BE53E1" w:rsidR="00A370F3" w:rsidRDefault="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00A370F3">
        <w:rPr>
          <w:rFonts w:ascii="Arial" w:eastAsia="SimSun" w:hAnsi="Arial" w:cs="Times New Roman"/>
          <w:sz w:val="36"/>
          <w:szCs w:val="20"/>
          <w:lang w:val="en-GB"/>
        </w:rPr>
        <w:t>n</w:t>
      </w:r>
    </w:p>
    <w:p w14:paraId="5A8EA1E4" w14:textId="78D60C24" w:rsidR="006D2281" w:rsidRDefault="006D2281" w:rsidP="006D2281">
      <w:r>
        <w:t>In this paper, we discuss the remaining aspects of RLM in NR-U, considering the following agreements in last 2 RAN4 meetings:</w:t>
      </w:r>
    </w:p>
    <w:p w14:paraId="6353BD59" w14:textId="0DA4BDFA" w:rsidR="00C14B89" w:rsidRDefault="00824643" w:rsidP="00404AE4">
      <w:r w:rsidRPr="00202C34">
        <w:rPr>
          <w:rFonts w:eastAsiaTheme="minorEastAsia"/>
          <w:noProof/>
          <w:lang w:eastAsia="zh-CN"/>
        </w:rPr>
        <mc:AlternateContent>
          <mc:Choice Requires="wps">
            <w:drawing>
              <wp:anchor distT="45720" distB="45720" distL="114300" distR="114300" simplePos="0" relativeHeight="251658241" behindDoc="0" locked="0" layoutInCell="1" allowOverlap="1" wp14:anchorId="759E80B4" wp14:editId="2C8FC3E5">
                <wp:simplePos x="0" y="0"/>
                <wp:positionH relativeFrom="margin">
                  <wp:posOffset>12700</wp:posOffset>
                </wp:positionH>
                <wp:positionV relativeFrom="paragraph">
                  <wp:posOffset>213995</wp:posOffset>
                </wp:positionV>
                <wp:extent cx="6086475" cy="5861050"/>
                <wp:effectExtent l="0" t="0" r="28575" b="2540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5861050"/>
                        </a:xfrm>
                        <a:prstGeom prst="rect">
                          <a:avLst/>
                        </a:prstGeom>
                        <a:solidFill>
                          <a:srgbClr val="FFFFFF"/>
                        </a:solidFill>
                        <a:ln w="9525">
                          <a:solidFill>
                            <a:srgbClr val="000000"/>
                          </a:solidFill>
                          <a:miter lim="800000"/>
                          <a:headEnd/>
                          <a:tailEnd/>
                        </a:ln>
                      </wps:spPr>
                      <wps:txbx>
                        <w:txbxContent>
                          <w:p w14:paraId="686CFCE5" w14:textId="77777777" w:rsidR="00046D22" w:rsidRDefault="00046D22" w:rsidP="00824643">
                            <w:r w:rsidRPr="006D2281">
                              <w:rPr>
                                <w:highlight w:val="green"/>
                              </w:rPr>
                              <w:t>In RAN4 #94ebis</w:t>
                            </w:r>
                            <w:r>
                              <w:t xml:space="preserve">, the following was agreed: </w:t>
                            </w:r>
                          </w:p>
                          <w:p w14:paraId="382ECF02" w14:textId="77777777" w:rsidR="00046D22" w:rsidRDefault="00046D22" w:rsidP="00824643">
                            <w:pPr>
                              <w:pStyle w:val="ListParagraph"/>
                              <w:numPr>
                                <w:ilvl w:val="0"/>
                                <w:numId w:val="56"/>
                              </w:numPr>
                            </w:pPr>
                            <w:r>
                              <w:t>The set of SSBs that UE is required to monitor</w:t>
                            </w:r>
                          </w:p>
                          <w:p w14:paraId="76C85631" w14:textId="77777777" w:rsidR="00046D22" w:rsidRDefault="00046D22" w:rsidP="00824643">
                            <w:pPr>
                              <w:pStyle w:val="ListParagraph"/>
                              <w:numPr>
                                <w:ilvl w:val="1"/>
                                <w:numId w:val="56"/>
                              </w:numPr>
                            </w:pPr>
                            <w:r>
                              <w:t>Define the following UE capabilities</w:t>
                            </w:r>
                          </w:p>
                          <w:p w14:paraId="7E9F872A" w14:textId="77777777" w:rsidR="00046D22" w:rsidRDefault="00046D22" w:rsidP="00824643">
                            <w:pPr>
                              <w:pStyle w:val="ListParagraph"/>
                              <w:numPr>
                                <w:ilvl w:val="2"/>
                                <w:numId w:val="56"/>
                              </w:numPr>
                            </w:pPr>
                            <w:r>
                              <w:t xml:space="preserve">For RLM/BFD/CBD UE is required to monitor at least N1 candidate SSB positions from the set of SSBs that are </w:t>
                            </w:r>
                            <w:proofErr w:type="spellStart"/>
                            <w:r>
                              <w:t>QCLed</w:t>
                            </w:r>
                            <w:proofErr w:type="spellEnd"/>
                            <w:r>
                              <w:t xml:space="preserve"> with each other within the set of configured resources</w:t>
                            </w:r>
                          </w:p>
                          <w:p w14:paraId="49114FB7" w14:textId="77777777" w:rsidR="00046D22" w:rsidRDefault="00046D22" w:rsidP="00824643">
                            <w:pPr>
                              <w:pStyle w:val="ListParagraph"/>
                              <w:numPr>
                                <w:ilvl w:val="2"/>
                                <w:numId w:val="56"/>
                              </w:numPr>
                            </w:pPr>
                            <w:r>
                              <w:t xml:space="preserve">For intra and inter-frequency measurements UE is required to monitor at least N2 candidate SSB positions from the set of SSBs that are </w:t>
                            </w:r>
                            <w:proofErr w:type="spellStart"/>
                            <w:r>
                              <w:t>QCLed</w:t>
                            </w:r>
                            <w:proofErr w:type="spellEnd"/>
                            <w:r>
                              <w:t xml:space="preserve"> with each other within SMTC </w:t>
                            </w:r>
                          </w:p>
                          <w:p w14:paraId="382C0A41" w14:textId="77777777" w:rsidR="00046D22" w:rsidRDefault="00046D22" w:rsidP="00824643">
                            <w:pPr>
                              <w:pStyle w:val="ListParagraph"/>
                              <w:numPr>
                                <w:ilvl w:val="3"/>
                                <w:numId w:val="56"/>
                              </w:numPr>
                            </w:pPr>
                            <w:r>
                              <w:t>FFS for the case Q is not provided to the UE</w:t>
                            </w:r>
                          </w:p>
                          <w:p w14:paraId="0C92333D" w14:textId="77777777" w:rsidR="00046D22" w:rsidRDefault="00046D22" w:rsidP="00824643">
                            <w:pPr>
                              <w:pStyle w:val="ListParagraph"/>
                              <w:numPr>
                                <w:ilvl w:val="3"/>
                                <w:numId w:val="56"/>
                              </w:numPr>
                            </w:pPr>
                            <w:r>
                              <w:t>FFS how to handle IDLE mode capabilities</w:t>
                            </w:r>
                          </w:p>
                          <w:p w14:paraId="5FC4538B" w14:textId="77777777" w:rsidR="00046D22" w:rsidRDefault="00046D22" w:rsidP="00824643">
                            <w:pPr>
                              <w:pStyle w:val="ListParagraph"/>
                              <w:numPr>
                                <w:ilvl w:val="2"/>
                                <w:numId w:val="56"/>
                              </w:numPr>
                            </w:pPr>
                            <w:r>
                              <w:t>Candidate N1 and N2 values are [1, 2, …]</w:t>
                            </w:r>
                          </w:p>
                          <w:p w14:paraId="09C5F808" w14:textId="77777777" w:rsidR="00046D22" w:rsidRDefault="00046D22" w:rsidP="00824643">
                            <w:pPr>
                              <w:pStyle w:val="ListParagraph"/>
                              <w:numPr>
                                <w:ilvl w:val="3"/>
                                <w:numId w:val="56"/>
                              </w:numPr>
                            </w:pPr>
                            <w:r>
                              <w:t>FFS whether N1 = N2</w:t>
                            </w:r>
                          </w:p>
                          <w:p w14:paraId="0AC8FA0A" w14:textId="77777777" w:rsidR="00046D22" w:rsidRDefault="00046D22" w:rsidP="00824643">
                            <w:pPr>
                              <w:pStyle w:val="ListParagraph"/>
                              <w:numPr>
                                <w:ilvl w:val="3"/>
                                <w:numId w:val="56"/>
                              </w:numPr>
                            </w:pPr>
                            <w:r>
                              <w:t>FFS whether to have different capabilities for FBE and LBE modes</w:t>
                            </w:r>
                          </w:p>
                          <w:p w14:paraId="5B2D0EC6" w14:textId="77777777" w:rsidR="00046D22" w:rsidRDefault="00046D22" w:rsidP="00824643">
                            <w:pPr>
                              <w:pStyle w:val="ListParagraph"/>
                              <w:numPr>
                                <w:ilvl w:val="2"/>
                                <w:numId w:val="56"/>
                              </w:numPr>
                            </w:pPr>
                            <w:r>
                              <w:t xml:space="preserve">Send LS to RAN1 to ask for feedback on candidate values N1 and N2 </w:t>
                            </w:r>
                            <w:proofErr w:type="gramStart"/>
                            <w:r>
                              <w:t>taking into account</w:t>
                            </w:r>
                            <w:proofErr w:type="gramEnd"/>
                            <w:r>
                              <w:t xml:space="preserve"> impact on the overall system performance</w:t>
                            </w:r>
                          </w:p>
                          <w:p w14:paraId="6A9CA429" w14:textId="77777777" w:rsidR="00046D22" w:rsidRDefault="00046D22" w:rsidP="00824643">
                            <w:pPr>
                              <w:pStyle w:val="ListParagraph"/>
                              <w:numPr>
                                <w:ilvl w:val="2"/>
                                <w:numId w:val="56"/>
                              </w:numPr>
                            </w:pPr>
                            <w:r>
                              <w:t>Further discuss other cases</w:t>
                            </w:r>
                          </w:p>
                          <w:p w14:paraId="165297C2" w14:textId="77777777" w:rsidR="00046D22" w:rsidRDefault="00046D22" w:rsidP="00824643">
                            <w:pPr>
                              <w:pStyle w:val="ListParagraph"/>
                              <w:numPr>
                                <w:ilvl w:val="0"/>
                                <w:numId w:val="56"/>
                              </w:numPr>
                            </w:pPr>
                            <w:r>
                              <w:t>For both LBE and FBE, RLM requirements shall not rely on COT</w:t>
                            </w:r>
                          </w:p>
                          <w:p w14:paraId="79949F4D" w14:textId="77777777" w:rsidR="00046D22" w:rsidRDefault="00046D22" w:rsidP="00824643">
                            <w:pPr>
                              <w:ind w:left="360"/>
                            </w:pPr>
                            <w:r>
                              <w:t>OOS evaluation period for SSB-based RLM</w:t>
                            </w:r>
                          </w:p>
                          <w:p w14:paraId="55B04528" w14:textId="77777777" w:rsidR="00046D22" w:rsidRDefault="00046D22" w:rsidP="00824643">
                            <w:pPr>
                              <w:ind w:left="720"/>
                            </w:pPr>
                            <w:r>
                              <w:t>Option 2: OOS evaluation is based on Lout, where Lout ≤</w:t>
                            </w:r>
                            <w:proofErr w:type="spellStart"/>
                            <w:r>
                              <w:t>Lout,max</w:t>
                            </w:r>
                            <w:proofErr w:type="spellEnd"/>
                            <w:r>
                              <w:t xml:space="preserve"> is the number of SSBs not available at the UE during </w:t>
                            </w:r>
                            <w:proofErr w:type="spellStart"/>
                            <w:r>
                              <w:t>TEvaluate_out_SSB</w:t>
                            </w:r>
                            <w:proofErr w:type="spellEnd"/>
                            <w:r>
                              <w:t xml:space="preserve"> </w:t>
                            </w:r>
                          </w:p>
                          <w:p w14:paraId="6659F6DB" w14:textId="77777777" w:rsidR="00046D22" w:rsidRDefault="00046D22" w:rsidP="00824643">
                            <w:pPr>
                              <w:ind w:left="720"/>
                            </w:pPr>
                            <w:r>
                              <w:t>Option 3: The evaluation period is scaled by a fixed scaler</w:t>
                            </w:r>
                          </w:p>
                          <w:p w14:paraId="24601BE8" w14:textId="77777777" w:rsidR="00046D22" w:rsidRDefault="00046D22" w:rsidP="00824643">
                            <w:pPr>
                              <w:ind w:left="720"/>
                            </w:pPr>
                            <w:r>
                              <w:t>FFS: excluding samples whose SNR is higher than X dB</w:t>
                            </w:r>
                          </w:p>
                          <w:p w14:paraId="161B5FC9" w14:textId="77777777" w:rsidR="00046D22" w:rsidRDefault="00046D22" w:rsidP="00824643">
                            <w:pPr>
                              <w:ind w:left="360"/>
                            </w:pPr>
                            <w:r>
                              <w:t xml:space="preserve">Whether UE can expect </w:t>
                            </w:r>
                            <w:proofErr w:type="spellStart"/>
                            <w:r>
                              <w:t>gNB</w:t>
                            </w:r>
                            <w:proofErr w:type="spellEnd"/>
                            <w:r>
                              <w:t xml:space="preserve"> to transmit RLM-RS with same transmit power across different occasions</w:t>
                            </w:r>
                          </w:p>
                          <w:p w14:paraId="333666F4" w14:textId="77777777" w:rsidR="00046D22" w:rsidRDefault="00046D22" w:rsidP="00824643">
                            <w:pPr>
                              <w:ind w:left="720"/>
                            </w:pPr>
                            <w:r>
                              <w:t xml:space="preserve">Send LS to RAN1 in RAN4#95-e meeting about the observation from RAN4 perspective about concern on transmit power of RS </w:t>
                            </w:r>
                          </w:p>
                          <w:p w14:paraId="49187CAD" w14:textId="77777777" w:rsidR="00046D22" w:rsidRDefault="00046D22" w:rsidP="00824643">
                            <w:pPr>
                              <w:ind w:left="360"/>
                            </w:pPr>
                            <w:r>
                              <w:t>In RAN4#95-e meeting, RAN4 decides whether to keep working on CSI-RS based RLM requirement in Rel-16</w:t>
                            </w:r>
                          </w:p>
                          <w:p w14:paraId="4B73D11D" w14:textId="77777777" w:rsidR="00046D22" w:rsidRDefault="00046D22" w:rsidP="00824643">
                            <w:pPr>
                              <w:ind w:left="360"/>
                            </w:pPr>
                            <w:r>
                              <w:t>CBD requirement: Take the proposal for SSB-based CBD in R4-2004032 as the starting point. FFS the exact numbers</w:t>
                            </w:r>
                          </w:p>
                          <w:p w14:paraId="352A1E53" w14:textId="77777777" w:rsidR="00046D22" w:rsidRDefault="00046D22" w:rsidP="00824643"/>
                          <w:p w14:paraId="48170593" w14:textId="77777777" w:rsidR="00046D22" w:rsidRDefault="00046D22" w:rsidP="008246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9E80B4" id="_x0000_t202" coordsize="21600,21600" o:spt="202" path="m,l,21600r21600,l21600,xe">
                <v:stroke joinstyle="miter"/>
                <v:path gradientshapeok="t" o:connecttype="rect"/>
              </v:shapetype>
              <v:shape id="Text Box 4" o:spid="_x0000_s1026" type="#_x0000_t202" style="position:absolute;margin-left:1pt;margin-top:16.85pt;width:479.25pt;height:461.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">
                <v:textbox>
                  <w:txbxContent>
                    <w:p w14:paraId="686CFCE5" w14:textId="77777777" w:rsidR="00046D22" w:rsidRDefault="00046D22" w:rsidP="00824643">
                      <w:r w:rsidRPr="006D2281">
                        <w:rPr>
                          <w:highlight w:val="green"/>
                        </w:rPr>
                        <w:t>In RAN4 #94ebis</w:t>
                      </w:r>
                      <w:r>
                        <w:t xml:space="preserve">, the following was agreed: </w:t>
                      </w:r>
                    </w:p>
                    <w:p w14:paraId="382ECF02" w14:textId="77777777" w:rsidR="00046D22" w:rsidRDefault="00046D22" w:rsidP="00824643">
                      <w:pPr>
                        <w:pStyle w:val="ListParagraph"/>
                        <w:numPr>
                          <w:ilvl w:val="0"/>
                          <w:numId w:val="56"/>
                        </w:numPr>
                      </w:pPr>
                      <w:r>
                        <w:t>The set of SSBs that UE is required to monitor</w:t>
                      </w:r>
                    </w:p>
                    <w:p w14:paraId="76C85631" w14:textId="77777777" w:rsidR="00046D22" w:rsidRDefault="00046D22" w:rsidP="00824643">
                      <w:pPr>
                        <w:pStyle w:val="ListParagraph"/>
                        <w:numPr>
                          <w:ilvl w:val="1"/>
                          <w:numId w:val="56"/>
                        </w:numPr>
                      </w:pPr>
                      <w:r>
                        <w:t>Define the following UE capabilities</w:t>
                      </w:r>
                    </w:p>
                    <w:p w14:paraId="7E9F872A" w14:textId="77777777" w:rsidR="00046D22" w:rsidRDefault="00046D22" w:rsidP="00824643">
                      <w:pPr>
                        <w:pStyle w:val="ListParagraph"/>
                        <w:numPr>
                          <w:ilvl w:val="2"/>
                          <w:numId w:val="56"/>
                        </w:numPr>
                      </w:pPr>
                      <w:r>
                        <w:t xml:space="preserve">For RLM/BFD/CBD UE is required to monitor at least N1 candidate SSB positions from the set of SSBs that are </w:t>
                      </w:r>
                      <w:proofErr w:type="spellStart"/>
                      <w:r>
                        <w:t>QCLed</w:t>
                      </w:r>
                      <w:proofErr w:type="spellEnd"/>
                      <w:r>
                        <w:t xml:space="preserve"> with each other within the set of configured resources</w:t>
                      </w:r>
                    </w:p>
                    <w:p w14:paraId="49114FB7" w14:textId="77777777" w:rsidR="00046D22" w:rsidRDefault="00046D22" w:rsidP="00824643">
                      <w:pPr>
                        <w:pStyle w:val="ListParagraph"/>
                        <w:numPr>
                          <w:ilvl w:val="2"/>
                          <w:numId w:val="56"/>
                        </w:numPr>
                      </w:pPr>
                      <w:r>
                        <w:t xml:space="preserve">For intra and inter-frequency measurements UE is required to monitor at least N2 candidate SSB positions from the set of SSBs that are </w:t>
                      </w:r>
                      <w:proofErr w:type="spellStart"/>
                      <w:r>
                        <w:t>QCLed</w:t>
                      </w:r>
                      <w:proofErr w:type="spellEnd"/>
                      <w:r>
                        <w:t xml:space="preserve"> with each other within SMTC </w:t>
                      </w:r>
                    </w:p>
                    <w:p w14:paraId="382C0A41" w14:textId="77777777" w:rsidR="00046D22" w:rsidRDefault="00046D22" w:rsidP="00824643">
                      <w:pPr>
                        <w:pStyle w:val="ListParagraph"/>
                        <w:numPr>
                          <w:ilvl w:val="3"/>
                          <w:numId w:val="56"/>
                        </w:numPr>
                      </w:pPr>
                      <w:r>
                        <w:t>FFS for the case Q is not provided to the UE</w:t>
                      </w:r>
                    </w:p>
                    <w:p w14:paraId="0C92333D" w14:textId="77777777" w:rsidR="00046D22" w:rsidRDefault="00046D22" w:rsidP="00824643">
                      <w:pPr>
                        <w:pStyle w:val="ListParagraph"/>
                        <w:numPr>
                          <w:ilvl w:val="3"/>
                          <w:numId w:val="56"/>
                        </w:numPr>
                      </w:pPr>
                      <w:r>
                        <w:t>FFS how to handle IDLE mode capabilities</w:t>
                      </w:r>
                    </w:p>
                    <w:p w14:paraId="5FC4538B" w14:textId="77777777" w:rsidR="00046D22" w:rsidRDefault="00046D22" w:rsidP="00824643">
                      <w:pPr>
                        <w:pStyle w:val="ListParagraph"/>
                        <w:numPr>
                          <w:ilvl w:val="2"/>
                          <w:numId w:val="56"/>
                        </w:numPr>
                      </w:pPr>
                      <w:r>
                        <w:t>Candidate N1 and N2 values are [1, 2, …]</w:t>
                      </w:r>
                    </w:p>
                    <w:p w14:paraId="09C5F808" w14:textId="77777777" w:rsidR="00046D22" w:rsidRDefault="00046D22" w:rsidP="00824643">
                      <w:pPr>
                        <w:pStyle w:val="ListParagraph"/>
                        <w:numPr>
                          <w:ilvl w:val="3"/>
                          <w:numId w:val="56"/>
                        </w:numPr>
                      </w:pPr>
                      <w:r>
                        <w:t>FFS whether N1 = N2</w:t>
                      </w:r>
                    </w:p>
                    <w:p w14:paraId="0AC8FA0A" w14:textId="77777777" w:rsidR="00046D22" w:rsidRDefault="00046D22" w:rsidP="00824643">
                      <w:pPr>
                        <w:pStyle w:val="ListParagraph"/>
                        <w:numPr>
                          <w:ilvl w:val="3"/>
                          <w:numId w:val="56"/>
                        </w:numPr>
                      </w:pPr>
                      <w:r>
                        <w:t>FFS whether to have different capabilities for FBE and LBE modes</w:t>
                      </w:r>
                    </w:p>
                    <w:p w14:paraId="5B2D0EC6" w14:textId="77777777" w:rsidR="00046D22" w:rsidRDefault="00046D22" w:rsidP="00824643">
                      <w:pPr>
                        <w:pStyle w:val="ListParagraph"/>
                        <w:numPr>
                          <w:ilvl w:val="2"/>
                          <w:numId w:val="56"/>
                        </w:numPr>
                      </w:pPr>
                      <w:r>
                        <w:t xml:space="preserve">Send LS to RAN1 to ask for feedback on candidate values N1 and N2 </w:t>
                      </w:r>
                      <w:proofErr w:type="gramStart"/>
                      <w:r>
                        <w:t>taking into account</w:t>
                      </w:r>
                      <w:proofErr w:type="gramEnd"/>
                      <w:r>
                        <w:t xml:space="preserve"> impact on the overall system performance</w:t>
                      </w:r>
                    </w:p>
                    <w:p w14:paraId="6A9CA429" w14:textId="77777777" w:rsidR="00046D22" w:rsidRDefault="00046D22" w:rsidP="00824643">
                      <w:pPr>
                        <w:pStyle w:val="ListParagraph"/>
                        <w:numPr>
                          <w:ilvl w:val="2"/>
                          <w:numId w:val="56"/>
                        </w:numPr>
                      </w:pPr>
                      <w:r>
                        <w:t>Further discuss other cases</w:t>
                      </w:r>
                    </w:p>
                    <w:p w14:paraId="165297C2" w14:textId="77777777" w:rsidR="00046D22" w:rsidRDefault="00046D22" w:rsidP="00824643">
                      <w:pPr>
                        <w:pStyle w:val="ListParagraph"/>
                        <w:numPr>
                          <w:ilvl w:val="0"/>
                          <w:numId w:val="56"/>
                        </w:numPr>
                      </w:pPr>
                      <w:r>
                        <w:t>For both LBE and FBE, RLM requirements shall not rely on COT</w:t>
                      </w:r>
                    </w:p>
                    <w:p w14:paraId="79949F4D" w14:textId="77777777" w:rsidR="00046D22" w:rsidRDefault="00046D22" w:rsidP="00824643">
                      <w:pPr>
                        <w:ind w:left="360"/>
                      </w:pPr>
                      <w:r>
                        <w:t>OOS evaluation period for SSB-based RLM</w:t>
                      </w:r>
                    </w:p>
                    <w:p w14:paraId="55B04528" w14:textId="77777777" w:rsidR="00046D22" w:rsidRDefault="00046D22" w:rsidP="00824643">
                      <w:pPr>
                        <w:ind w:left="720"/>
                      </w:pPr>
                      <w:r>
                        <w:t>Option 2: OOS evaluation is based on Lout, where Lout ≤</w:t>
                      </w:r>
                      <w:proofErr w:type="spellStart"/>
                      <w:r>
                        <w:t>Lout,max</w:t>
                      </w:r>
                      <w:proofErr w:type="spellEnd"/>
                      <w:r>
                        <w:t xml:space="preserve"> is the number of SSBs not available at the UE during </w:t>
                      </w:r>
                      <w:proofErr w:type="spellStart"/>
                      <w:r>
                        <w:t>TEvaluate_out_SSB</w:t>
                      </w:r>
                      <w:proofErr w:type="spellEnd"/>
                      <w:r>
                        <w:t xml:space="preserve"> </w:t>
                      </w:r>
                    </w:p>
                    <w:p w14:paraId="6659F6DB" w14:textId="77777777" w:rsidR="00046D22" w:rsidRDefault="00046D22" w:rsidP="00824643">
                      <w:pPr>
                        <w:ind w:left="720"/>
                      </w:pPr>
                      <w:r>
                        <w:t>Option 3: The evaluation period is scaled by a fixed scaler</w:t>
                      </w:r>
                    </w:p>
                    <w:p w14:paraId="24601BE8" w14:textId="77777777" w:rsidR="00046D22" w:rsidRDefault="00046D22" w:rsidP="00824643">
                      <w:pPr>
                        <w:ind w:left="720"/>
                      </w:pPr>
                      <w:r>
                        <w:t>FFS: excluding samples whose SNR is higher than X dB</w:t>
                      </w:r>
                    </w:p>
                    <w:p w14:paraId="161B5FC9" w14:textId="77777777" w:rsidR="00046D22" w:rsidRDefault="00046D22" w:rsidP="00824643">
                      <w:pPr>
                        <w:ind w:left="360"/>
                      </w:pPr>
                      <w:r>
                        <w:t xml:space="preserve">Whether UE can expect </w:t>
                      </w:r>
                      <w:proofErr w:type="spellStart"/>
                      <w:r>
                        <w:t>gNB</w:t>
                      </w:r>
                      <w:proofErr w:type="spellEnd"/>
                      <w:r>
                        <w:t xml:space="preserve"> to transmit RLM-RS with same transmit power across different occasions</w:t>
                      </w:r>
                    </w:p>
                    <w:p w14:paraId="333666F4" w14:textId="77777777" w:rsidR="00046D22" w:rsidRDefault="00046D22" w:rsidP="00824643">
                      <w:pPr>
                        <w:ind w:left="720"/>
                      </w:pPr>
                      <w:r>
                        <w:t xml:space="preserve">Send LS to RAN1 in RAN4#95-e meeting about the observation from RAN4 perspective about concern on transmit power of RS </w:t>
                      </w:r>
                    </w:p>
                    <w:p w14:paraId="49187CAD" w14:textId="77777777" w:rsidR="00046D22" w:rsidRDefault="00046D22" w:rsidP="00824643">
                      <w:pPr>
                        <w:ind w:left="360"/>
                      </w:pPr>
                      <w:r>
                        <w:t>In RAN4#95-e meeting, RAN4 decides whether to keep working on CSI-RS based RLM requirement in Rel-16</w:t>
                      </w:r>
                    </w:p>
                    <w:p w14:paraId="4B73D11D" w14:textId="77777777" w:rsidR="00046D22" w:rsidRDefault="00046D22" w:rsidP="00824643">
                      <w:pPr>
                        <w:ind w:left="360"/>
                      </w:pPr>
                      <w:r>
                        <w:t>CBD requirement: Take the proposal for SSB-based CBD in R4-2004032 as the starting point. FFS the exact numbers</w:t>
                      </w:r>
                    </w:p>
                    <w:p w14:paraId="352A1E53" w14:textId="77777777" w:rsidR="00046D22" w:rsidRDefault="00046D22" w:rsidP="00824643"/>
                    <w:p w14:paraId="48170593" w14:textId="77777777" w:rsidR="00046D22" w:rsidRDefault="00046D22" w:rsidP="00824643"/>
                  </w:txbxContent>
                </v:textbox>
                <w10:wrap type="square" anchorx="margin"/>
              </v:shape>
            </w:pict>
          </mc:Fallback>
        </mc:AlternateContent>
      </w:r>
    </w:p>
    <w:p w14:paraId="7394F93A" w14:textId="7FD8F00D" w:rsidR="00824643" w:rsidRDefault="00824643" w:rsidP="00404AE4"/>
    <w:p w14:paraId="2E436201" w14:textId="129A8AC4" w:rsidR="00C14B89" w:rsidRDefault="00C14B89" w:rsidP="00404AE4"/>
    <w:p w14:paraId="2AF8E5DC" w14:textId="2E6CD4F6" w:rsidR="00C14B89" w:rsidRDefault="00824643" w:rsidP="00404AE4">
      <w:r w:rsidRPr="00202C34">
        <w:rPr>
          <w:rFonts w:eastAsiaTheme="minorEastAsia"/>
          <w:noProof/>
          <w:lang w:eastAsia="zh-CN"/>
        </w:rPr>
        <mc:AlternateContent>
          <mc:Choice Requires="wps">
            <w:drawing>
              <wp:anchor distT="45720" distB="45720" distL="114300" distR="114300" simplePos="0" relativeHeight="251658240" behindDoc="0" locked="0" layoutInCell="1" allowOverlap="1" wp14:anchorId="51EE5E2C" wp14:editId="09D72625">
                <wp:simplePos x="0" y="0"/>
                <wp:positionH relativeFrom="margin">
                  <wp:align>right</wp:align>
                </wp:positionH>
                <wp:positionV relativeFrom="paragraph">
                  <wp:posOffset>303530</wp:posOffset>
                </wp:positionV>
                <wp:extent cx="6086475" cy="5118100"/>
                <wp:effectExtent l="0" t="0" r="28575" b="2540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5118100"/>
                        </a:xfrm>
                        <a:prstGeom prst="rect">
                          <a:avLst/>
                        </a:prstGeom>
                        <a:solidFill>
                          <a:srgbClr val="FFFFFF"/>
                        </a:solidFill>
                        <a:ln w="9525">
                          <a:solidFill>
                            <a:srgbClr val="000000"/>
                          </a:solidFill>
                          <a:miter lim="800000"/>
                          <a:headEnd/>
                          <a:tailEnd/>
                        </a:ln>
                      </wps:spPr>
                      <wps:txbx>
                        <w:txbxContent>
                          <w:p w14:paraId="572472B6" w14:textId="77777777" w:rsidR="00046D22" w:rsidRDefault="00046D22" w:rsidP="00824643">
                            <w:r>
                              <w:t xml:space="preserve">In RAN4 #94e, the following was agreed </w:t>
                            </w:r>
                            <w:r>
                              <w:fldChar w:fldCharType="begin"/>
                            </w:r>
                            <w:r>
                              <w:instrText xml:space="preserve"> REF _Ref35955450 \r \h </w:instrText>
                            </w:r>
                            <w:r>
                              <w:fldChar w:fldCharType="separate"/>
                            </w:r>
                            <w:r>
                              <w:t>[1]</w:t>
                            </w:r>
                            <w:r>
                              <w:fldChar w:fldCharType="end"/>
                            </w:r>
                          </w:p>
                          <w:p w14:paraId="2C519BA4" w14:textId="77777777" w:rsidR="00046D22" w:rsidRPr="00C5778A" w:rsidRDefault="00046D22" w:rsidP="00824643">
                            <w:pPr>
                              <w:rPr>
                                <w:sz w:val="18"/>
                                <w:highlight w:val="green"/>
                              </w:rPr>
                            </w:pPr>
                            <w:r w:rsidRPr="00870D0F">
                              <w:rPr>
                                <w:sz w:val="18"/>
                                <w:highlight w:val="green"/>
                              </w:rPr>
                              <w:t>RAN4 9</w:t>
                            </w:r>
                            <w:r w:rsidRPr="00C5778A">
                              <w:rPr>
                                <w:sz w:val="18"/>
                                <w:highlight w:val="green"/>
                              </w:rPr>
                              <w:t>4e</w:t>
                            </w:r>
                          </w:p>
                          <w:p w14:paraId="51CCAF27" w14:textId="77777777" w:rsidR="00046D22" w:rsidRPr="00590618" w:rsidRDefault="00046D22" w:rsidP="00824643">
                            <w:pPr>
                              <w:numPr>
                                <w:ilvl w:val="0"/>
                                <w:numId w:val="51"/>
                              </w:numPr>
                              <w:rPr>
                                <w:sz w:val="18"/>
                              </w:rPr>
                            </w:pPr>
                            <w:r w:rsidRPr="00C14B89">
                              <w:rPr>
                                <w:sz w:val="18"/>
                              </w:rPr>
                              <w:t>For SSB-based RLM in-sync</w:t>
                            </w:r>
                          </w:p>
                          <w:p w14:paraId="34685D6F" w14:textId="77777777" w:rsidR="00046D22" w:rsidRPr="00590618" w:rsidRDefault="00046D22" w:rsidP="00824643">
                            <w:pPr>
                              <w:numPr>
                                <w:ilvl w:val="1"/>
                                <w:numId w:val="51"/>
                              </w:numPr>
                              <w:rPr>
                                <w:sz w:val="18"/>
                              </w:rPr>
                            </w:pPr>
                            <w:proofErr w:type="spellStart"/>
                            <w:r w:rsidRPr="00C14B89">
                              <w:rPr>
                                <w:sz w:val="18"/>
                              </w:rPr>
                              <w:t>L</w:t>
                            </w:r>
                            <w:r w:rsidRPr="00C14B89">
                              <w:rPr>
                                <w:sz w:val="18"/>
                                <w:vertAlign w:val="subscript"/>
                              </w:rPr>
                              <w:t>in,max</w:t>
                            </w:r>
                            <w:proofErr w:type="spellEnd"/>
                            <w:r w:rsidRPr="00C14B89">
                              <w:rPr>
                                <w:sz w:val="18"/>
                              </w:rPr>
                              <w:t xml:space="preserve"> = 7 for Max(T</w:t>
                            </w:r>
                            <w:r w:rsidRPr="00C14B89">
                              <w:rPr>
                                <w:sz w:val="18"/>
                                <w:vertAlign w:val="subscript"/>
                              </w:rPr>
                              <w:t>DRX</w:t>
                            </w:r>
                            <w:r w:rsidRPr="00C14B89">
                              <w:rPr>
                                <w:sz w:val="18"/>
                              </w:rPr>
                              <w:t>,T</w:t>
                            </w:r>
                            <w:r w:rsidRPr="00C14B89">
                              <w:rPr>
                                <w:sz w:val="18"/>
                                <w:vertAlign w:val="subscript"/>
                              </w:rPr>
                              <w:t>SSB</w:t>
                            </w:r>
                            <w:r w:rsidRPr="00C14B89">
                              <w:rPr>
                                <w:sz w:val="18"/>
                              </w:rPr>
                              <w:t>)≤40 where T</w:t>
                            </w:r>
                            <w:r w:rsidRPr="00C14B89">
                              <w:rPr>
                                <w:sz w:val="18"/>
                                <w:vertAlign w:val="subscript"/>
                              </w:rPr>
                              <w:t>DRX</w:t>
                            </w:r>
                            <w:r w:rsidRPr="00C14B89">
                              <w:rPr>
                                <w:sz w:val="18"/>
                              </w:rPr>
                              <w:t>=0 for non-DRX</w:t>
                            </w:r>
                          </w:p>
                          <w:p w14:paraId="22D5453E" w14:textId="77777777" w:rsidR="00046D22" w:rsidRPr="00C14B89" w:rsidRDefault="00046D22" w:rsidP="00824643">
                            <w:pPr>
                              <w:numPr>
                                <w:ilvl w:val="1"/>
                                <w:numId w:val="51"/>
                              </w:numPr>
                              <w:rPr>
                                <w:sz w:val="18"/>
                                <w:lang w:val="da-DK"/>
                              </w:rPr>
                            </w:pPr>
                            <w:proofErr w:type="spellStart"/>
                            <w:r w:rsidRPr="00C14B89">
                              <w:rPr>
                                <w:sz w:val="18"/>
                              </w:rPr>
                              <w:t>L</w:t>
                            </w:r>
                            <w:r w:rsidRPr="00C14B89">
                              <w:rPr>
                                <w:sz w:val="18"/>
                                <w:vertAlign w:val="subscript"/>
                              </w:rPr>
                              <w:t>in,max</w:t>
                            </w:r>
                            <w:proofErr w:type="spellEnd"/>
                            <w:r w:rsidRPr="00C14B89">
                              <w:rPr>
                                <w:sz w:val="18"/>
                              </w:rPr>
                              <w:t xml:space="preserve"> = 5 for 40&lt;Max(T</w:t>
                            </w:r>
                            <w:r w:rsidRPr="00C14B89">
                              <w:rPr>
                                <w:sz w:val="18"/>
                                <w:vertAlign w:val="subscript"/>
                              </w:rPr>
                              <w:t>DRX</w:t>
                            </w:r>
                            <w:r w:rsidRPr="00C14B89">
                              <w:rPr>
                                <w:sz w:val="18"/>
                              </w:rPr>
                              <w:t>,T</w:t>
                            </w:r>
                            <w:r w:rsidRPr="00C14B89">
                              <w:rPr>
                                <w:sz w:val="18"/>
                                <w:vertAlign w:val="subscript"/>
                              </w:rPr>
                              <w:t>SSB</w:t>
                            </w:r>
                            <w:r w:rsidRPr="00C14B89">
                              <w:rPr>
                                <w:sz w:val="18"/>
                              </w:rPr>
                              <w:t>)≤320</w:t>
                            </w:r>
                          </w:p>
                          <w:p w14:paraId="6ACE0DCC" w14:textId="77777777" w:rsidR="00046D22" w:rsidRPr="00C14B89" w:rsidRDefault="00046D22" w:rsidP="00824643">
                            <w:pPr>
                              <w:numPr>
                                <w:ilvl w:val="1"/>
                                <w:numId w:val="51"/>
                              </w:numPr>
                              <w:rPr>
                                <w:sz w:val="18"/>
                                <w:lang w:val="da-DK"/>
                              </w:rPr>
                            </w:pPr>
                            <w:proofErr w:type="spellStart"/>
                            <w:r w:rsidRPr="00C14B89">
                              <w:rPr>
                                <w:sz w:val="18"/>
                              </w:rPr>
                              <w:t>L</w:t>
                            </w:r>
                            <w:r w:rsidRPr="00C14B89">
                              <w:rPr>
                                <w:sz w:val="18"/>
                                <w:vertAlign w:val="subscript"/>
                              </w:rPr>
                              <w:t>in,max</w:t>
                            </w:r>
                            <w:proofErr w:type="spellEnd"/>
                            <w:r w:rsidRPr="00C14B89">
                              <w:rPr>
                                <w:sz w:val="18"/>
                              </w:rPr>
                              <w:t xml:space="preserve"> = 3 for T</w:t>
                            </w:r>
                            <w:r w:rsidRPr="00C14B89">
                              <w:rPr>
                                <w:sz w:val="18"/>
                                <w:vertAlign w:val="subscript"/>
                              </w:rPr>
                              <w:t>DRX</w:t>
                            </w:r>
                            <w:r w:rsidRPr="00C14B89">
                              <w:rPr>
                                <w:sz w:val="18"/>
                              </w:rPr>
                              <w:t>&gt;320</w:t>
                            </w:r>
                          </w:p>
                          <w:p w14:paraId="7DF446BD" w14:textId="77777777" w:rsidR="00046D22" w:rsidRPr="00590618" w:rsidRDefault="00046D22" w:rsidP="00824643">
                            <w:pPr>
                              <w:numPr>
                                <w:ilvl w:val="0"/>
                                <w:numId w:val="51"/>
                              </w:numPr>
                              <w:rPr>
                                <w:sz w:val="18"/>
                              </w:rPr>
                            </w:pPr>
                            <w:r w:rsidRPr="00C14B89">
                              <w:rPr>
                                <w:sz w:val="18"/>
                                <w:lang w:val="en-GB"/>
                              </w:rPr>
                              <w:t xml:space="preserve">No </w:t>
                            </w:r>
                            <w:r w:rsidRPr="00C14B89">
                              <w:rPr>
                                <w:sz w:val="18"/>
                              </w:rPr>
                              <w:t>additional requirements for due to consecutively missing SSBs due to for SSB-based RLM INS</w:t>
                            </w:r>
                          </w:p>
                          <w:p w14:paraId="1F4AB5C7" w14:textId="77777777" w:rsidR="00046D22" w:rsidRPr="00590618" w:rsidRDefault="00046D22" w:rsidP="00824643">
                            <w:pPr>
                              <w:numPr>
                                <w:ilvl w:val="0"/>
                                <w:numId w:val="51"/>
                              </w:numPr>
                              <w:rPr>
                                <w:sz w:val="18"/>
                              </w:rPr>
                            </w:pPr>
                            <w:r w:rsidRPr="00C14B89">
                              <w:rPr>
                                <w:sz w:val="18"/>
                                <w:lang w:val="en-GB"/>
                              </w:rPr>
                              <w:t>The set of SSB that UE is required to monitor</w:t>
                            </w:r>
                          </w:p>
                          <w:p w14:paraId="102C432D" w14:textId="77777777" w:rsidR="00046D22" w:rsidRPr="00590618" w:rsidRDefault="00046D22" w:rsidP="00824643">
                            <w:pPr>
                              <w:numPr>
                                <w:ilvl w:val="1"/>
                                <w:numId w:val="51"/>
                              </w:numPr>
                              <w:rPr>
                                <w:sz w:val="18"/>
                              </w:rPr>
                            </w:pPr>
                            <w:r w:rsidRPr="00C14B89">
                              <w:rPr>
                                <w:sz w:val="18"/>
                              </w:rPr>
                              <w:t xml:space="preserve">Option 1: UE is required to monitor at least one SSB from the set of SSBs that are </w:t>
                            </w:r>
                            <w:proofErr w:type="spellStart"/>
                            <w:r w:rsidRPr="00C14B89">
                              <w:rPr>
                                <w:sz w:val="18"/>
                              </w:rPr>
                              <w:t>QCLed</w:t>
                            </w:r>
                            <w:proofErr w:type="spellEnd"/>
                            <w:r w:rsidRPr="00C14B89">
                              <w:rPr>
                                <w:sz w:val="18"/>
                              </w:rPr>
                              <w:t xml:space="preserve"> with each other </w:t>
                            </w:r>
                          </w:p>
                          <w:p w14:paraId="0D19CB73" w14:textId="77777777" w:rsidR="00046D22" w:rsidRPr="00590618" w:rsidRDefault="00046D22" w:rsidP="00824643">
                            <w:pPr>
                              <w:numPr>
                                <w:ilvl w:val="1"/>
                                <w:numId w:val="51"/>
                              </w:numPr>
                              <w:rPr>
                                <w:sz w:val="18"/>
                              </w:rPr>
                            </w:pPr>
                            <w:r w:rsidRPr="00C14B89">
                              <w:rPr>
                                <w:sz w:val="18"/>
                              </w:rPr>
                              <w:t xml:space="preserve">Option 2: UE is required to monitor SSBs from the set of SSBs that are </w:t>
                            </w:r>
                            <w:proofErr w:type="spellStart"/>
                            <w:r w:rsidRPr="00C14B89">
                              <w:rPr>
                                <w:sz w:val="18"/>
                              </w:rPr>
                              <w:t>QCLed</w:t>
                            </w:r>
                            <w:proofErr w:type="spellEnd"/>
                            <w:r w:rsidRPr="00C14B89">
                              <w:rPr>
                                <w:sz w:val="18"/>
                              </w:rPr>
                              <w:t xml:space="preserve"> with each other within the set of configured RLM-RS resources, until it detects an SSB during this SMTC during RLM or link recovery procedures </w:t>
                            </w:r>
                          </w:p>
                          <w:p w14:paraId="319EB3CD" w14:textId="77777777" w:rsidR="00046D22" w:rsidRPr="00590618" w:rsidRDefault="00046D22" w:rsidP="00824643">
                            <w:pPr>
                              <w:numPr>
                                <w:ilvl w:val="1"/>
                                <w:numId w:val="51"/>
                              </w:numPr>
                              <w:rPr>
                                <w:sz w:val="18"/>
                              </w:rPr>
                            </w:pPr>
                            <w:r w:rsidRPr="00C14B89">
                              <w:rPr>
                                <w:sz w:val="18"/>
                              </w:rPr>
                              <w:t xml:space="preserve">Option 3: UE shall monitor all SSBs configured for RLM, regardless of QCL information </w:t>
                            </w:r>
                          </w:p>
                          <w:p w14:paraId="30647BB7" w14:textId="77777777" w:rsidR="00046D22" w:rsidRPr="00590618" w:rsidRDefault="00046D22" w:rsidP="00824643">
                            <w:pPr>
                              <w:numPr>
                                <w:ilvl w:val="0"/>
                                <w:numId w:val="51"/>
                              </w:numPr>
                              <w:rPr>
                                <w:sz w:val="18"/>
                              </w:rPr>
                            </w:pPr>
                            <w:r w:rsidRPr="00C14B89">
                              <w:rPr>
                                <w:sz w:val="18"/>
                              </w:rPr>
                              <w:t>The RLM requirements shall not rely on COT information availability</w:t>
                            </w:r>
                          </w:p>
                          <w:p w14:paraId="19EAF6D2" w14:textId="77777777" w:rsidR="00046D22" w:rsidRPr="00590618" w:rsidRDefault="00046D22" w:rsidP="00824643">
                            <w:pPr>
                              <w:numPr>
                                <w:ilvl w:val="1"/>
                                <w:numId w:val="51"/>
                              </w:numPr>
                              <w:rPr>
                                <w:sz w:val="18"/>
                              </w:rPr>
                            </w:pPr>
                            <w:r w:rsidRPr="00C14B89">
                              <w:rPr>
                                <w:sz w:val="18"/>
                              </w:rPr>
                              <w:t>FFS whether the decision is applicable to both FBE and LBE or only one of them</w:t>
                            </w:r>
                          </w:p>
                          <w:p w14:paraId="660B99DF" w14:textId="77777777" w:rsidR="00046D22" w:rsidRPr="00590618" w:rsidRDefault="00046D22" w:rsidP="00824643">
                            <w:pPr>
                              <w:numPr>
                                <w:ilvl w:val="0"/>
                                <w:numId w:val="51"/>
                              </w:numPr>
                              <w:rPr>
                                <w:sz w:val="18"/>
                              </w:rPr>
                            </w:pPr>
                            <w:r w:rsidRPr="00590618">
                              <w:rPr>
                                <w:sz w:val="18"/>
                              </w:rPr>
                              <w:t xml:space="preserve">FFS whether UE can expect </w:t>
                            </w:r>
                            <w:proofErr w:type="spellStart"/>
                            <w:r w:rsidRPr="00590618">
                              <w:rPr>
                                <w:sz w:val="18"/>
                              </w:rPr>
                              <w:t>gNB</w:t>
                            </w:r>
                            <w:proofErr w:type="spellEnd"/>
                            <w:r w:rsidRPr="00590618">
                              <w:rPr>
                                <w:sz w:val="18"/>
                              </w:rPr>
                              <w:t xml:space="preserve"> to transmit RLM-RS with same transmit power across different occasions</w:t>
                            </w:r>
                          </w:p>
                          <w:p w14:paraId="661AFA11" w14:textId="77777777" w:rsidR="00046D22" w:rsidRPr="00590618" w:rsidRDefault="00046D22" w:rsidP="00824643">
                            <w:pPr>
                              <w:numPr>
                                <w:ilvl w:val="0"/>
                                <w:numId w:val="51"/>
                              </w:numPr>
                              <w:rPr>
                                <w:sz w:val="18"/>
                              </w:rPr>
                            </w:pPr>
                            <w:r w:rsidRPr="00590618">
                              <w:rPr>
                                <w:sz w:val="18"/>
                              </w:rPr>
                              <w:t>Whether to extend the OOS evaluation period based on the number of unavailable SSB</w:t>
                            </w:r>
                          </w:p>
                          <w:p w14:paraId="33F85A42" w14:textId="77777777" w:rsidR="00046D22" w:rsidRPr="00590618" w:rsidRDefault="00046D22" w:rsidP="00824643">
                            <w:pPr>
                              <w:numPr>
                                <w:ilvl w:val="1"/>
                                <w:numId w:val="51"/>
                              </w:numPr>
                              <w:rPr>
                                <w:sz w:val="18"/>
                              </w:rPr>
                            </w:pPr>
                            <w:r w:rsidRPr="00590618">
                              <w:rPr>
                                <w:sz w:val="18"/>
                              </w:rPr>
                              <w:t xml:space="preserve">Option 1: No. Out-of-sync evaluation period is extended by a fixed number of samples </w:t>
                            </w:r>
                          </w:p>
                          <w:p w14:paraId="59AB6806" w14:textId="77777777" w:rsidR="00046D22" w:rsidRPr="00590618" w:rsidRDefault="00046D22" w:rsidP="00824643">
                            <w:pPr>
                              <w:numPr>
                                <w:ilvl w:val="1"/>
                                <w:numId w:val="51"/>
                              </w:numPr>
                              <w:rPr>
                                <w:sz w:val="18"/>
                              </w:rPr>
                            </w:pPr>
                            <w:r w:rsidRPr="00590618">
                              <w:rPr>
                                <w:sz w:val="18"/>
                                <w:lang w:val="en-GB"/>
                              </w:rPr>
                              <w:t xml:space="preserve">Option 1a: No. </w:t>
                            </w:r>
                            <w:r w:rsidRPr="00590618">
                              <w:rPr>
                                <w:sz w:val="18"/>
                              </w:rPr>
                              <w:t>Out-of-sync evaluation period excluding the available SSB is scaled by a fixed factor of N</w:t>
                            </w:r>
                          </w:p>
                          <w:p w14:paraId="1FC2840D" w14:textId="77777777" w:rsidR="00046D22" w:rsidRPr="00590618" w:rsidRDefault="00046D22" w:rsidP="00824643">
                            <w:pPr>
                              <w:numPr>
                                <w:ilvl w:val="1"/>
                                <w:numId w:val="51"/>
                              </w:numPr>
                              <w:rPr>
                                <w:sz w:val="18"/>
                              </w:rPr>
                            </w:pPr>
                            <w:r w:rsidRPr="00590618">
                              <w:rPr>
                                <w:sz w:val="18"/>
                              </w:rPr>
                              <w:t>Option 2: Yes. OOS evaluation is based on Lout, where L</w:t>
                            </w:r>
                            <w:r w:rsidRPr="00590618">
                              <w:rPr>
                                <w:sz w:val="18"/>
                                <w:vertAlign w:val="subscript"/>
                              </w:rPr>
                              <w:t>out</w:t>
                            </w:r>
                            <w:r w:rsidRPr="00590618">
                              <w:rPr>
                                <w:sz w:val="18"/>
                              </w:rPr>
                              <w:t xml:space="preserve"> ≤</w:t>
                            </w:r>
                            <w:proofErr w:type="spellStart"/>
                            <w:r w:rsidRPr="00590618">
                              <w:rPr>
                                <w:sz w:val="18"/>
                              </w:rPr>
                              <w:t>L</w:t>
                            </w:r>
                            <w:r w:rsidRPr="00590618">
                              <w:rPr>
                                <w:sz w:val="18"/>
                                <w:vertAlign w:val="subscript"/>
                              </w:rPr>
                              <w:t>out,max</w:t>
                            </w:r>
                            <w:proofErr w:type="spellEnd"/>
                            <w:r w:rsidRPr="00590618">
                              <w:rPr>
                                <w:sz w:val="18"/>
                              </w:rPr>
                              <w:t xml:space="preserve"> is the number of SSBs not available at the UE during </w:t>
                            </w:r>
                            <w:proofErr w:type="spellStart"/>
                            <w:r w:rsidRPr="00590618">
                              <w:rPr>
                                <w:sz w:val="18"/>
                              </w:rPr>
                              <w:t>T</w:t>
                            </w:r>
                            <w:r w:rsidRPr="00590618">
                              <w:rPr>
                                <w:sz w:val="18"/>
                                <w:vertAlign w:val="subscript"/>
                              </w:rPr>
                              <w:t>Evaluate_out_SSB</w:t>
                            </w:r>
                            <w:proofErr w:type="spellEnd"/>
                            <w:r w:rsidRPr="00590618">
                              <w:rPr>
                                <w:sz w:val="18"/>
                              </w:rPr>
                              <w:t xml:space="preserve"> </w:t>
                            </w:r>
                          </w:p>
                          <w:p w14:paraId="0450A059" w14:textId="77777777" w:rsidR="00046D22" w:rsidRPr="00590618" w:rsidRDefault="00046D22" w:rsidP="00824643">
                            <w:pPr>
                              <w:numPr>
                                <w:ilvl w:val="1"/>
                                <w:numId w:val="51"/>
                              </w:numPr>
                              <w:rPr>
                                <w:sz w:val="18"/>
                              </w:rPr>
                            </w:pPr>
                            <w:r w:rsidRPr="00590618">
                              <w:rPr>
                                <w:sz w:val="18"/>
                              </w:rPr>
                              <w:t xml:space="preserve">Option 3: Select option 2 in FBE networks and option 1 in LBE networks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EE5E2C" id="Text Box 3" o:spid="_x0000_s1027" type="#_x0000_t202" style="position:absolute;margin-left:428.05pt;margin-top:23.9pt;width:479.25pt;height:403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">
                <v:textbox>
                  <w:txbxContent>
                    <w:p w14:paraId="572472B6" w14:textId="77777777" w:rsidR="00046D22" w:rsidRDefault="00046D22" w:rsidP="00824643">
                      <w:r>
                        <w:t xml:space="preserve">In RAN4 #94e, the following was agreed </w:t>
                      </w:r>
                      <w:r>
                        <w:fldChar w:fldCharType="begin"/>
                      </w:r>
                      <w:r>
                        <w:instrText xml:space="preserve"> REF _Ref35955450 \r \h </w:instrText>
                      </w:r>
                      <w:r>
                        <w:fldChar w:fldCharType="separate"/>
                      </w:r>
                      <w:r>
                        <w:t>[1]</w:t>
                      </w:r>
                      <w:r>
                        <w:fldChar w:fldCharType="end"/>
                      </w:r>
                    </w:p>
                    <w:p w14:paraId="2C519BA4" w14:textId="77777777" w:rsidR="00046D22" w:rsidRPr="00C5778A" w:rsidRDefault="00046D22" w:rsidP="00824643">
                      <w:pPr>
                        <w:rPr>
                          <w:sz w:val="18"/>
                          <w:highlight w:val="green"/>
                        </w:rPr>
                      </w:pPr>
                      <w:r w:rsidRPr="00870D0F">
                        <w:rPr>
                          <w:sz w:val="18"/>
                          <w:highlight w:val="green"/>
                        </w:rPr>
                        <w:t>RAN4 9</w:t>
                      </w:r>
                      <w:r w:rsidRPr="00C5778A">
                        <w:rPr>
                          <w:sz w:val="18"/>
                          <w:highlight w:val="green"/>
                        </w:rPr>
                        <w:t>4e</w:t>
                      </w:r>
                    </w:p>
                    <w:p w14:paraId="51CCAF27" w14:textId="77777777" w:rsidR="00046D22" w:rsidRPr="00590618" w:rsidRDefault="00046D22" w:rsidP="00824643">
                      <w:pPr>
                        <w:numPr>
                          <w:ilvl w:val="0"/>
                          <w:numId w:val="51"/>
                        </w:numPr>
                        <w:rPr>
                          <w:sz w:val="18"/>
                        </w:rPr>
                      </w:pPr>
                      <w:r w:rsidRPr="00C14B89">
                        <w:rPr>
                          <w:sz w:val="18"/>
                        </w:rPr>
                        <w:t>For SSB-based RLM in-sync</w:t>
                      </w:r>
                    </w:p>
                    <w:p w14:paraId="34685D6F" w14:textId="77777777" w:rsidR="00046D22" w:rsidRPr="00590618" w:rsidRDefault="00046D22" w:rsidP="00824643">
                      <w:pPr>
                        <w:numPr>
                          <w:ilvl w:val="1"/>
                          <w:numId w:val="51"/>
                        </w:numPr>
                        <w:rPr>
                          <w:sz w:val="18"/>
                        </w:rPr>
                      </w:pPr>
                      <w:proofErr w:type="spellStart"/>
                      <w:r w:rsidRPr="00C14B89">
                        <w:rPr>
                          <w:sz w:val="18"/>
                        </w:rPr>
                        <w:t>L</w:t>
                      </w:r>
                      <w:r w:rsidRPr="00C14B89">
                        <w:rPr>
                          <w:sz w:val="18"/>
                          <w:vertAlign w:val="subscript"/>
                        </w:rPr>
                        <w:t>in,max</w:t>
                      </w:r>
                      <w:proofErr w:type="spellEnd"/>
                      <w:r w:rsidRPr="00C14B89">
                        <w:rPr>
                          <w:sz w:val="18"/>
                        </w:rPr>
                        <w:t xml:space="preserve"> = 7 for Max(T</w:t>
                      </w:r>
                      <w:r w:rsidRPr="00C14B89">
                        <w:rPr>
                          <w:sz w:val="18"/>
                          <w:vertAlign w:val="subscript"/>
                        </w:rPr>
                        <w:t>DRX</w:t>
                      </w:r>
                      <w:r w:rsidRPr="00C14B89">
                        <w:rPr>
                          <w:sz w:val="18"/>
                        </w:rPr>
                        <w:t>,T</w:t>
                      </w:r>
                      <w:r w:rsidRPr="00C14B89">
                        <w:rPr>
                          <w:sz w:val="18"/>
                          <w:vertAlign w:val="subscript"/>
                        </w:rPr>
                        <w:t>SSB</w:t>
                      </w:r>
                      <w:r w:rsidRPr="00C14B89">
                        <w:rPr>
                          <w:sz w:val="18"/>
                        </w:rPr>
                        <w:t>)≤40 where T</w:t>
                      </w:r>
                      <w:r w:rsidRPr="00C14B89">
                        <w:rPr>
                          <w:sz w:val="18"/>
                          <w:vertAlign w:val="subscript"/>
                        </w:rPr>
                        <w:t>DRX</w:t>
                      </w:r>
                      <w:r w:rsidRPr="00C14B89">
                        <w:rPr>
                          <w:sz w:val="18"/>
                        </w:rPr>
                        <w:t>=0 for non-DRX</w:t>
                      </w:r>
                    </w:p>
                    <w:p w14:paraId="22D5453E" w14:textId="77777777" w:rsidR="00046D22" w:rsidRPr="00C14B89" w:rsidRDefault="00046D22" w:rsidP="00824643">
                      <w:pPr>
                        <w:numPr>
                          <w:ilvl w:val="1"/>
                          <w:numId w:val="51"/>
                        </w:numPr>
                        <w:rPr>
                          <w:sz w:val="18"/>
                          <w:lang w:val="da-DK"/>
                        </w:rPr>
                      </w:pPr>
                      <w:proofErr w:type="spellStart"/>
                      <w:r w:rsidRPr="00C14B89">
                        <w:rPr>
                          <w:sz w:val="18"/>
                        </w:rPr>
                        <w:t>L</w:t>
                      </w:r>
                      <w:r w:rsidRPr="00C14B89">
                        <w:rPr>
                          <w:sz w:val="18"/>
                          <w:vertAlign w:val="subscript"/>
                        </w:rPr>
                        <w:t>in,max</w:t>
                      </w:r>
                      <w:proofErr w:type="spellEnd"/>
                      <w:r w:rsidRPr="00C14B89">
                        <w:rPr>
                          <w:sz w:val="18"/>
                        </w:rPr>
                        <w:t xml:space="preserve"> = 5 for 40&lt;Max(T</w:t>
                      </w:r>
                      <w:r w:rsidRPr="00C14B89">
                        <w:rPr>
                          <w:sz w:val="18"/>
                          <w:vertAlign w:val="subscript"/>
                        </w:rPr>
                        <w:t>DRX</w:t>
                      </w:r>
                      <w:r w:rsidRPr="00C14B89">
                        <w:rPr>
                          <w:sz w:val="18"/>
                        </w:rPr>
                        <w:t>,T</w:t>
                      </w:r>
                      <w:r w:rsidRPr="00C14B89">
                        <w:rPr>
                          <w:sz w:val="18"/>
                          <w:vertAlign w:val="subscript"/>
                        </w:rPr>
                        <w:t>SSB</w:t>
                      </w:r>
                      <w:r w:rsidRPr="00C14B89">
                        <w:rPr>
                          <w:sz w:val="18"/>
                        </w:rPr>
                        <w:t>)≤320</w:t>
                      </w:r>
                    </w:p>
                    <w:p w14:paraId="6ACE0DCC" w14:textId="77777777" w:rsidR="00046D22" w:rsidRPr="00C14B89" w:rsidRDefault="00046D22" w:rsidP="00824643">
                      <w:pPr>
                        <w:numPr>
                          <w:ilvl w:val="1"/>
                          <w:numId w:val="51"/>
                        </w:numPr>
                        <w:rPr>
                          <w:sz w:val="18"/>
                          <w:lang w:val="da-DK"/>
                        </w:rPr>
                      </w:pPr>
                      <w:proofErr w:type="spellStart"/>
                      <w:r w:rsidRPr="00C14B89">
                        <w:rPr>
                          <w:sz w:val="18"/>
                        </w:rPr>
                        <w:t>L</w:t>
                      </w:r>
                      <w:r w:rsidRPr="00C14B89">
                        <w:rPr>
                          <w:sz w:val="18"/>
                          <w:vertAlign w:val="subscript"/>
                        </w:rPr>
                        <w:t>in,max</w:t>
                      </w:r>
                      <w:proofErr w:type="spellEnd"/>
                      <w:r w:rsidRPr="00C14B89">
                        <w:rPr>
                          <w:sz w:val="18"/>
                        </w:rPr>
                        <w:t xml:space="preserve"> = 3 for T</w:t>
                      </w:r>
                      <w:r w:rsidRPr="00C14B89">
                        <w:rPr>
                          <w:sz w:val="18"/>
                          <w:vertAlign w:val="subscript"/>
                        </w:rPr>
                        <w:t>DRX</w:t>
                      </w:r>
                      <w:r w:rsidRPr="00C14B89">
                        <w:rPr>
                          <w:sz w:val="18"/>
                        </w:rPr>
                        <w:t>&gt;320</w:t>
                      </w:r>
                    </w:p>
                    <w:p w14:paraId="7DF446BD" w14:textId="77777777" w:rsidR="00046D22" w:rsidRPr="00590618" w:rsidRDefault="00046D22" w:rsidP="00824643">
                      <w:pPr>
                        <w:numPr>
                          <w:ilvl w:val="0"/>
                          <w:numId w:val="51"/>
                        </w:numPr>
                        <w:rPr>
                          <w:sz w:val="18"/>
                        </w:rPr>
                      </w:pPr>
                      <w:r w:rsidRPr="00C14B89">
                        <w:rPr>
                          <w:sz w:val="18"/>
                          <w:lang w:val="en-GB"/>
                        </w:rPr>
                        <w:t xml:space="preserve">No </w:t>
                      </w:r>
                      <w:r w:rsidRPr="00C14B89">
                        <w:rPr>
                          <w:sz w:val="18"/>
                        </w:rPr>
                        <w:t>additional requirements for due to consecutively missing SSBs due to for SSB-based RLM INS</w:t>
                      </w:r>
                    </w:p>
                    <w:p w14:paraId="1F4AB5C7" w14:textId="77777777" w:rsidR="00046D22" w:rsidRPr="00590618" w:rsidRDefault="00046D22" w:rsidP="00824643">
                      <w:pPr>
                        <w:numPr>
                          <w:ilvl w:val="0"/>
                          <w:numId w:val="51"/>
                        </w:numPr>
                        <w:rPr>
                          <w:sz w:val="18"/>
                        </w:rPr>
                      </w:pPr>
                      <w:r w:rsidRPr="00C14B89">
                        <w:rPr>
                          <w:sz w:val="18"/>
                          <w:lang w:val="en-GB"/>
                        </w:rPr>
                        <w:t>The set of SSB that UE is required to monitor</w:t>
                      </w:r>
                    </w:p>
                    <w:p w14:paraId="102C432D" w14:textId="77777777" w:rsidR="00046D22" w:rsidRPr="00590618" w:rsidRDefault="00046D22" w:rsidP="00824643">
                      <w:pPr>
                        <w:numPr>
                          <w:ilvl w:val="1"/>
                          <w:numId w:val="51"/>
                        </w:numPr>
                        <w:rPr>
                          <w:sz w:val="18"/>
                        </w:rPr>
                      </w:pPr>
                      <w:r w:rsidRPr="00C14B89">
                        <w:rPr>
                          <w:sz w:val="18"/>
                        </w:rPr>
                        <w:t xml:space="preserve">Option 1: UE is required to monitor at least one SSB from the set of SSBs that are </w:t>
                      </w:r>
                      <w:proofErr w:type="spellStart"/>
                      <w:r w:rsidRPr="00C14B89">
                        <w:rPr>
                          <w:sz w:val="18"/>
                        </w:rPr>
                        <w:t>QCLed</w:t>
                      </w:r>
                      <w:proofErr w:type="spellEnd"/>
                      <w:r w:rsidRPr="00C14B89">
                        <w:rPr>
                          <w:sz w:val="18"/>
                        </w:rPr>
                        <w:t xml:space="preserve"> with each other </w:t>
                      </w:r>
                    </w:p>
                    <w:p w14:paraId="0D19CB73" w14:textId="77777777" w:rsidR="00046D22" w:rsidRPr="00590618" w:rsidRDefault="00046D22" w:rsidP="00824643">
                      <w:pPr>
                        <w:numPr>
                          <w:ilvl w:val="1"/>
                          <w:numId w:val="51"/>
                        </w:numPr>
                        <w:rPr>
                          <w:sz w:val="18"/>
                        </w:rPr>
                      </w:pPr>
                      <w:r w:rsidRPr="00C14B89">
                        <w:rPr>
                          <w:sz w:val="18"/>
                        </w:rPr>
                        <w:t xml:space="preserve">Option 2: UE is required to monitor SSBs from the set of SSBs that are </w:t>
                      </w:r>
                      <w:proofErr w:type="spellStart"/>
                      <w:r w:rsidRPr="00C14B89">
                        <w:rPr>
                          <w:sz w:val="18"/>
                        </w:rPr>
                        <w:t>QCLed</w:t>
                      </w:r>
                      <w:proofErr w:type="spellEnd"/>
                      <w:r w:rsidRPr="00C14B89">
                        <w:rPr>
                          <w:sz w:val="18"/>
                        </w:rPr>
                        <w:t xml:space="preserve"> with each other within the set of configured RLM-RS resources, until it detects an SSB during this SMTC during RLM or link recovery procedures </w:t>
                      </w:r>
                    </w:p>
                    <w:p w14:paraId="319EB3CD" w14:textId="77777777" w:rsidR="00046D22" w:rsidRPr="00590618" w:rsidRDefault="00046D22" w:rsidP="00824643">
                      <w:pPr>
                        <w:numPr>
                          <w:ilvl w:val="1"/>
                          <w:numId w:val="51"/>
                        </w:numPr>
                        <w:rPr>
                          <w:sz w:val="18"/>
                        </w:rPr>
                      </w:pPr>
                      <w:r w:rsidRPr="00C14B89">
                        <w:rPr>
                          <w:sz w:val="18"/>
                        </w:rPr>
                        <w:t xml:space="preserve">Option 3: UE shall monitor all SSBs configured for RLM, regardless of QCL information </w:t>
                      </w:r>
                    </w:p>
                    <w:p w14:paraId="30647BB7" w14:textId="77777777" w:rsidR="00046D22" w:rsidRPr="00590618" w:rsidRDefault="00046D22" w:rsidP="00824643">
                      <w:pPr>
                        <w:numPr>
                          <w:ilvl w:val="0"/>
                          <w:numId w:val="51"/>
                        </w:numPr>
                        <w:rPr>
                          <w:sz w:val="18"/>
                        </w:rPr>
                      </w:pPr>
                      <w:r w:rsidRPr="00C14B89">
                        <w:rPr>
                          <w:sz w:val="18"/>
                        </w:rPr>
                        <w:t>The RLM requirements shall not rely on COT information availability</w:t>
                      </w:r>
                    </w:p>
                    <w:p w14:paraId="19EAF6D2" w14:textId="77777777" w:rsidR="00046D22" w:rsidRPr="00590618" w:rsidRDefault="00046D22" w:rsidP="00824643">
                      <w:pPr>
                        <w:numPr>
                          <w:ilvl w:val="1"/>
                          <w:numId w:val="51"/>
                        </w:numPr>
                        <w:rPr>
                          <w:sz w:val="18"/>
                        </w:rPr>
                      </w:pPr>
                      <w:r w:rsidRPr="00C14B89">
                        <w:rPr>
                          <w:sz w:val="18"/>
                        </w:rPr>
                        <w:t>FFS whether the decision is applicable to both FBE and LBE or only one of them</w:t>
                      </w:r>
                    </w:p>
                    <w:p w14:paraId="660B99DF" w14:textId="77777777" w:rsidR="00046D22" w:rsidRPr="00590618" w:rsidRDefault="00046D22" w:rsidP="00824643">
                      <w:pPr>
                        <w:numPr>
                          <w:ilvl w:val="0"/>
                          <w:numId w:val="51"/>
                        </w:numPr>
                        <w:rPr>
                          <w:sz w:val="18"/>
                        </w:rPr>
                      </w:pPr>
                      <w:r w:rsidRPr="00590618">
                        <w:rPr>
                          <w:sz w:val="18"/>
                        </w:rPr>
                        <w:t xml:space="preserve">FFS whether UE can expect </w:t>
                      </w:r>
                      <w:proofErr w:type="spellStart"/>
                      <w:r w:rsidRPr="00590618">
                        <w:rPr>
                          <w:sz w:val="18"/>
                        </w:rPr>
                        <w:t>gNB</w:t>
                      </w:r>
                      <w:proofErr w:type="spellEnd"/>
                      <w:r w:rsidRPr="00590618">
                        <w:rPr>
                          <w:sz w:val="18"/>
                        </w:rPr>
                        <w:t xml:space="preserve"> to transmit RLM-RS with same transmit power across different occasions</w:t>
                      </w:r>
                    </w:p>
                    <w:p w14:paraId="661AFA11" w14:textId="77777777" w:rsidR="00046D22" w:rsidRPr="00590618" w:rsidRDefault="00046D22" w:rsidP="00824643">
                      <w:pPr>
                        <w:numPr>
                          <w:ilvl w:val="0"/>
                          <w:numId w:val="51"/>
                        </w:numPr>
                        <w:rPr>
                          <w:sz w:val="18"/>
                        </w:rPr>
                      </w:pPr>
                      <w:r w:rsidRPr="00590618">
                        <w:rPr>
                          <w:sz w:val="18"/>
                        </w:rPr>
                        <w:t>Whether to extend the OOS evaluation period based on the number of unavailable SSB</w:t>
                      </w:r>
                    </w:p>
                    <w:p w14:paraId="33F85A42" w14:textId="77777777" w:rsidR="00046D22" w:rsidRPr="00590618" w:rsidRDefault="00046D22" w:rsidP="00824643">
                      <w:pPr>
                        <w:numPr>
                          <w:ilvl w:val="1"/>
                          <w:numId w:val="51"/>
                        </w:numPr>
                        <w:rPr>
                          <w:sz w:val="18"/>
                        </w:rPr>
                      </w:pPr>
                      <w:r w:rsidRPr="00590618">
                        <w:rPr>
                          <w:sz w:val="18"/>
                        </w:rPr>
                        <w:t xml:space="preserve">Option 1: No. Out-of-sync evaluation period is extended by a fixed number of samples </w:t>
                      </w:r>
                    </w:p>
                    <w:p w14:paraId="59AB6806" w14:textId="77777777" w:rsidR="00046D22" w:rsidRPr="00590618" w:rsidRDefault="00046D22" w:rsidP="00824643">
                      <w:pPr>
                        <w:numPr>
                          <w:ilvl w:val="1"/>
                          <w:numId w:val="51"/>
                        </w:numPr>
                        <w:rPr>
                          <w:sz w:val="18"/>
                        </w:rPr>
                      </w:pPr>
                      <w:r w:rsidRPr="00590618">
                        <w:rPr>
                          <w:sz w:val="18"/>
                          <w:lang w:val="en-GB"/>
                        </w:rPr>
                        <w:t xml:space="preserve">Option 1a: No. </w:t>
                      </w:r>
                      <w:r w:rsidRPr="00590618">
                        <w:rPr>
                          <w:sz w:val="18"/>
                        </w:rPr>
                        <w:t>Out-of-sync evaluation period excluding the available SSB is scaled by a fixed factor of N</w:t>
                      </w:r>
                    </w:p>
                    <w:p w14:paraId="1FC2840D" w14:textId="77777777" w:rsidR="00046D22" w:rsidRPr="00590618" w:rsidRDefault="00046D22" w:rsidP="00824643">
                      <w:pPr>
                        <w:numPr>
                          <w:ilvl w:val="1"/>
                          <w:numId w:val="51"/>
                        </w:numPr>
                        <w:rPr>
                          <w:sz w:val="18"/>
                        </w:rPr>
                      </w:pPr>
                      <w:r w:rsidRPr="00590618">
                        <w:rPr>
                          <w:sz w:val="18"/>
                        </w:rPr>
                        <w:t>Option 2: Yes. OOS evaluation is based on Lout, where L</w:t>
                      </w:r>
                      <w:r w:rsidRPr="00590618">
                        <w:rPr>
                          <w:sz w:val="18"/>
                          <w:vertAlign w:val="subscript"/>
                        </w:rPr>
                        <w:t>out</w:t>
                      </w:r>
                      <w:r w:rsidRPr="00590618">
                        <w:rPr>
                          <w:sz w:val="18"/>
                        </w:rPr>
                        <w:t xml:space="preserve"> ≤</w:t>
                      </w:r>
                      <w:proofErr w:type="spellStart"/>
                      <w:r w:rsidRPr="00590618">
                        <w:rPr>
                          <w:sz w:val="18"/>
                        </w:rPr>
                        <w:t>L</w:t>
                      </w:r>
                      <w:r w:rsidRPr="00590618">
                        <w:rPr>
                          <w:sz w:val="18"/>
                          <w:vertAlign w:val="subscript"/>
                        </w:rPr>
                        <w:t>out,max</w:t>
                      </w:r>
                      <w:proofErr w:type="spellEnd"/>
                      <w:r w:rsidRPr="00590618">
                        <w:rPr>
                          <w:sz w:val="18"/>
                        </w:rPr>
                        <w:t xml:space="preserve"> is the number of SSBs not available at the UE during </w:t>
                      </w:r>
                      <w:proofErr w:type="spellStart"/>
                      <w:r w:rsidRPr="00590618">
                        <w:rPr>
                          <w:sz w:val="18"/>
                        </w:rPr>
                        <w:t>T</w:t>
                      </w:r>
                      <w:r w:rsidRPr="00590618">
                        <w:rPr>
                          <w:sz w:val="18"/>
                          <w:vertAlign w:val="subscript"/>
                        </w:rPr>
                        <w:t>Evaluate_out_SSB</w:t>
                      </w:r>
                      <w:proofErr w:type="spellEnd"/>
                      <w:r w:rsidRPr="00590618">
                        <w:rPr>
                          <w:sz w:val="18"/>
                        </w:rPr>
                        <w:t xml:space="preserve"> </w:t>
                      </w:r>
                    </w:p>
                    <w:p w14:paraId="0450A059" w14:textId="77777777" w:rsidR="00046D22" w:rsidRPr="00590618" w:rsidRDefault="00046D22" w:rsidP="00824643">
                      <w:pPr>
                        <w:numPr>
                          <w:ilvl w:val="1"/>
                          <w:numId w:val="51"/>
                        </w:numPr>
                        <w:rPr>
                          <w:sz w:val="18"/>
                        </w:rPr>
                      </w:pPr>
                      <w:r w:rsidRPr="00590618">
                        <w:rPr>
                          <w:sz w:val="18"/>
                        </w:rPr>
                        <w:t xml:space="preserve">Option 3: Select option 2 in FBE networks and option 1 in LBE networks </w:t>
                      </w:r>
                    </w:p>
                  </w:txbxContent>
                </v:textbox>
                <w10:wrap type="square" anchorx="margin"/>
              </v:shape>
            </w:pict>
          </mc:Fallback>
        </mc:AlternateContent>
      </w:r>
    </w:p>
    <w:p w14:paraId="56765105" w14:textId="1DDF1D8E" w:rsidR="00870D0F" w:rsidRDefault="00870D0F" w:rsidP="000E23A6"/>
    <w:p w14:paraId="24BB6D09" w14:textId="3CFFE10F" w:rsidR="00B07A4B" w:rsidRDefault="00B07A4B" w:rsidP="00B07A4B">
      <w:pPr>
        <w:pStyle w:val="RAN4H1"/>
      </w:pPr>
      <w:bookmarkStart w:id="4" w:name="_Hlk7682270"/>
      <w:bookmarkStart w:id="5" w:name="_Hlk27035999"/>
      <w:r>
        <w:t>2</w:t>
      </w:r>
      <w:r w:rsidRPr="00841BCD">
        <w:tab/>
      </w:r>
      <w:r w:rsidR="00870D0F">
        <w:t>SSB based RLM</w:t>
      </w:r>
    </w:p>
    <w:p w14:paraId="3F69E3A0" w14:textId="75FBC03C" w:rsidR="000C3BC9" w:rsidRDefault="000C3BC9" w:rsidP="000C3BC9">
      <w:r>
        <w:t>Despite the good progress achieved in the previous RAN4 meetings, there are still remaining issues for SSB based RLM in NR-</w:t>
      </w:r>
      <w:r w:rsidR="00B144F7">
        <w:t>U, which are discussed in the next sections</w:t>
      </w:r>
      <w:r>
        <w:t>.</w:t>
      </w:r>
    </w:p>
    <w:p w14:paraId="2E6B7B8D" w14:textId="2DD62F39" w:rsidR="000C3BC9" w:rsidRDefault="000C3BC9" w:rsidP="000C3BC9">
      <w:pPr>
        <w:pStyle w:val="RAN4H2"/>
      </w:pPr>
      <w:r>
        <w:t>2.1</w:t>
      </w:r>
      <w:r w:rsidRPr="00841BCD">
        <w:tab/>
      </w:r>
      <w:r>
        <w:t>Out-of-sync evaluations</w:t>
      </w:r>
    </w:p>
    <w:bookmarkEnd w:id="4"/>
    <w:bookmarkEnd w:id="5"/>
    <w:p w14:paraId="293DD3FF" w14:textId="4FF385F1" w:rsidR="00907373" w:rsidRDefault="00907373" w:rsidP="00B43FCA">
      <w:pPr>
        <w:jc w:val="both"/>
      </w:pPr>
      <w:r>
        <w:t xml:space="preserve">For out-of-sync evaluations, it was </w:t>
      </w:r>
      <w:r w:rsidR="00B43FCA">
        <w:t>agreed</w:t>
      </w:r>
      <w:r>
        <w:t xml:space="preserve"> in the </w:t>
      </w:r>
      <w:r w:rsidR="00D92FC1">
        <w:t xml:space="preserve">RAN4 </w:t>
      </w:r>
      <w:r w:rsidR="00C14B89">
        <w:t>#9</w:t>
      </w:r>
      <w:r w:rsidR="00B43FCA">
        <w:t>4b</w:t>
      </w:r>
      <w:r w:rsidR="00C14B89">
        <w:t xml:space="preserve"> </w:t>
      </w:r>
      <w:r w:rsidR="00B43FCA">
        <w:t xml:space="preserve">to have two options. The first one considers that the evaluation period is extended by the number of occasions the SSB is not available at the UE </w:t>
      </w:r>
      <w:r>
        <w:t>the evaluation period by a fixed factor, and the second option is to</w:t>
      </w:r>
      <w:r w:rsidR="00B43FCA">
        <w:t xml:space="preserve"> extend it based on a fixed period. Whether to exclude samples </w:t>
      </w:r>
      <w:proofErr w:type="gramStart"/>
      <w:r w:rsidR="00B43FCA">
        <w:t>whose</w:t>
      </w:r>
      <w:proofErr w:type="gramEnd"/>
      <w:r w:rsidR="00B43FCA">
        <w:t xml:space="preserve"> the SNR is higher than X dB is listed as FFS. </w:t>
      </w:r>
      <w:r>
        <w:t xml:space="preserve"> </w:t>
      </w:r>
    </w:p>
    <w:p w14:paraId="4B47D9C8" w14:textId="0C0F7553" w:rsidR="00D92FC1" w:rsidRDefault="00907373" w:rsidP="00372925">
      <w:pPr>
        <w:jc w:val="both"/>
      </w:pPr>
      <w:r>
        <w:t>However, there is no consensus in whether the UE is capable or not to distinguish missing SSBs from low-SINR received SSBs in low SINR conditions</w:t>
      </w:r>
      <w:r w:rsidR="00E07031">
        <w:t xml:space="preserve">, and different views on this issue were presented in </w:t>
      </w:r>
      <w:r w:rsidR="00D92FC1">
        <w:t xml:space="preserve">the </w:t>
      </w:r>
      <w:r w:rsidR="00E07031">
        <w:t xml:space="preserve">last RAN4 meeting. </w:t>
      </w:r>
      <w:r>
        <w:t xml:space="preserve"> For example, in </w:t>
      </w:r>
      <w:r w:rsidR="00E07031">
        <w:fldChar w:fldCharType="begin"/>
      </w:r>
      <w:r w:rsidR="00E07031">
        <w:instrText xml:space="preserve"> REF _Ref27036858 \r \h </w:instrText>
      </w:r>
      <w:r w:rsidR="00372925">
        <w:instrText xml:space="preserve"> \* MERGEFORMAT </w:instrText>
      </w:r>
      <w:r w:rsidR="00E07031">
        <w:fldChar w:fldCharType="separate"/>
      </w:r>
      <w:r w:rsidR="00C14B89">
        <w:t>[3]</w:t>
      </w:r>
      <w:r w:rsidR="00E07031">
        <w:fldChar w:fldCharType="end"/>
      </w:r>
      <w:r w:rsidR="00E07031">
        <w:t xml:space="preserve">, the authors mention that </w:t>
      </w:r>
      <w:r w:rsidR="00551ACF">
        <w:t xml:space="preserve">the UE might not be capable of distinguish between the two cases, and in the end, the </w:t>
      </w:r>
      <w:r w:rsidR="00857897">
        <w:t>impact of missed DRS occasions</w:t>
      </w:r>
      <w:r w:rsidR="00562B2E">
        <w:t xml:space="preserve"> in the evaluation period could</w:t>
      </w:r>
      <w:r w:rsidR="00857897">
        <w:t xml:space="preserve"> be neglected due to typical configurations of the T310 timer (1000 </w:t>
      </w:r>
      <w:proofErr w:type="spellStart"/>
      <w:r w:rsidR="00857897">
        <w:t>ms</w:t>
      </w:r>
      <w:proofErr w:type="spellEnd"/>
      <w:r w:rsidR="00857897">
        <w:t xml:space="preserve">). </w:t>
      </w:r>
      <w:r w:rsidR="00562B2E">
        <w:t>Therefore, it is proposed to extend the evaluation period, but with a fixed value.</w:t>
      </w:r>
    </w:p>
    <w:p w14:paraId="66742848" w14:textId="59645886" w:rsidR="003A3F61" w:rsidRDefault="00857897" w:rsidP="00372925">
      <w:pPr>
        <w:jc w:val="both"/>
      </w:pPr>
      <w:r>
        <w:lastRenderedPageBreak/>
        <w:t xml:space="preserve">In </w:t>
      </w:r>
      <w:r>
        <w:fldChar w:fldCharType="begin"/>
      </w:r>
      <w:r>
        <w:instrText xml:space="preserve"> REF _Ref27042233 \r \h </w:instrText>
      </w:r>
      <w:r w:rsidR="00372925">
        <w:instrText xml:space="preserve"> \* MERGEFORMAT </w:instrText>
      </w:r>
      <w:r>
        <w:fldChar w:fldCharType="separate"/>
      </w:r>
      <w:r w:rsidR="00C14B89">
        <w:t>[4]</w:t>
      </w:r>
      <w:r>
        <w:fldChar w:fldCharType="end"/>
      </w:r>
      <w:r>
        <w:t>, a set of simulations were presented showing the SSB misdetection probability under low SINR levels. It has been shown that for SINR side condition equal to -10 dB,</w:t>
      </w:r>
      <w:r w:rsidR="000C3BC9">
        <w:t xml:space="preserve"> for example,</w:t>
      </w:r>
      <w:r>
        <w:t xml:space="preserve"> the misdetection probability is in the order of 50%</w:t>
      </w:r>
      <w:r w:rsidR="000C3BC9">
        <w:t xml:space="preserve">, concluding that it can be challenging for the UE to distinguish between a low SINR </w:t>
      </w:r>
      <w:r w:rsidR="00562B2E">
        <w:t xml:space="preserve">SSB and an LBT failure. </w:t>
      </w:r>
      <w:r w:rsidR="003A3F61">
        <w:t xml:space="preserve">As in </w:t>
      </w:r>
      <w:r w:rsidR="003A3F61">
        <w:fldChar w:fldCharType="begin"/>
      </w:r>
      <w:r w:rsidR="003A3F61">
        <w:instrText xml:space="preserve"> REF _Ref27036858 \r \h </w:instrText>
      </w:r>
      <w:r w:rsidR="00372925">
        <w:instrText xml:space="preserve"> \* MERGEFORMAT </w:instrText>
      </w:r>
      <w:r w:rsidR="003A3F61">
        <w:fldChar w:fldCharType="separate"/>
      </w:r>
      <w:r w:rsidR="00C14B89">
        <w:t>[3]</w:t>
      </w:r>
      <w:r w:rsidR="003A3F61">
        <w:fldChar w:fldCharType="end"/>
      </w:r>
      <w:r w:rsidR="003A3F61">
        <w:t xml:space="preserve">, it is proposed to extend the OOS evaluation period by a fixed scaling factor. </w:t>
      </w:r>
    </w:p>
    <w:p w14:paraId="56B7E758" w14:textId="79A4EFCE" w:rsidR="00907373" w:rsidRDefault="00562B2E" w:rsidP="00372925">
      <w:pPr>
        <w:jc w:val="both"/>
      </w:pPr>
      <w:r>
        <w:t xml:space="preserve">In </w:t>
      </w:r>
      <w:r>
        <w:fldChar w:fldCharType="begin"/>
      </w:r>
      <w:r>
        <w:instrText xml:space="preserve"> REF _Ref27042654 \r \h </w:instrText>
      </w:r>
      <w:r w:rsidR="00372925">
        <w:instrText xml:space="preserve"> \* MERGEFORMAT </w:instrText>
      </w:r>
      <w:r>
        <w:fldChar w:fldCharType="separate"/>
      </w:r>
      <w:r w:rsidR="00C14B89">
        <w:t>[5]</w:t>
      </w:r>
      <w:r>
        <w:fldChar w:fldCharType="end"/>
      </w:r>
      <w:r>
        <w:t xml:space="preserve">, it is proposed that </w:t>
      </w:r>
      <w:r w:rsidR="003A3F61">
        <w:t>h</w:t>
      </w:r>
      <w:r>
        <w:t>igher SINRs can be configure</w:t>
      </w:r>
      <w:r w:rsidR="003A3F61">
        <w:t>d</w:t>
      </w:r>
      <w:r>
        <w:t xml:space="preserve"> in NR-U RLM test cases, since the LBT procedure would, anyway, lead to lower interference when compared to similar scenarios in NR deployments. Therefore, it is proposed that the out-of-sync evaluation period is extended based on the number of occasions in which the SSB is not available at the UE (due to LBT failure, for example)</w:t>
      </w:r>
      <w:r w:rsidR="006502CE">
        <w:t xml:space="preserve">, </w:t>
      </w:r>
      <w:proofErr w:type="gramStart"/>
      <w:r w:rsidR="00A25530">
        <w:t>assuming that</w:t>
      </w:r>
      <w:proofErr w:type="gramEnd"/>
      <w:r w:rsidR="00A25530">
        <w:t xml:space="preserve"> the UE is able to differentiate the LBT failure from an SSB received with low SINR.</w:t>
      </w:r>
    </w:p>
    <w:p w14:paraId="00426353" w14:textId="39D492BF" w:rsidR="007226EC" w:rsidRDefault="00E91602" w:rsidP="00372925">
      <w:pPr>
        <w:jc w:val="both"/>
      </w:pPr>
      <w:r>
        <w:t xml:space="preserve">The proposals in </w:t>
      </w:r>
      <w:r>
        <w:fldChar w:fldCharType="begin"/>
      </w:r>
      <w:r>
        <w:instrText xml:space="preserve"> REF _Ref27036858 \r \h </w:instrText>
      </w:r>
      <w:r w:rsidR="00372925">
        <w:instrText xml:space="preserve"> \* MERGEFORMAT </w:instrText>
      </w:r>
      <w:r>
        <w:fldChar w:fldCharType="separate"/>
      </w:r>
      <w:r>
        <w:t>[2]</w:t>
      </w:r>
      <w:r>
        <w:fldChar w:fldCharType="end"/>
      </w:r>
      <w:r>
        <w:fldChar w:fldCharType="begin"/>
      </w:r>
      <w:r>
        <w:instrText xml:space="preserve"> REF _Ref27042233 \r \h </w:instrText>
      </w:r>
      <w:r w:rsidR="00372925">
        <w:instrText xml:space="preserve"> \* MERGEFORMAT </w:instrText>
      </w:r>
      <w:r>
        <w:fldChar w:fldCharType="separate"/>
      </w:r>
      <w:r>
        <w:t>[3]</w:t>
      </w:r>
      <w:r>
        <w:fldChar w:fldCharType="end"/>
      </w:r>
      <w:r>
        <w:fldChar w:fldCharType="begin"/>
      </w:r>
      <w:r>
        <w:instrText xml:space="preserve"> REF _Ref27042654 \r \h </w:instrText>
      </w:r>
      <w:r w:rsidR="00372925">
        <w:instrText xml:space="preserve"> \* MERGEFORMAT </w:instrText>
      </w:r>
      <w:r>
        <w:fldChar w:fldCharType="separate"/>
      </w:r>
      <w:r>
        <w:t>[4]</w:t>
      </w:r>
      <w:r>
        <w:fldChar w:fldCharType="end"/>
      </w:r>
      <w:r>
        <w:t xml:space="preserve"> and </w:t>
      </w:r>
      <w:r>
        <w:fldChar w:fldCharType="begin"/>
      </w:r>
      <w:r>
        <w:instrText xml:space="preserve"> REF _Ref27046843 \r \h </w:instrText>
      </w:r>
      <w:r w:rsidR="00372925">
        <w:instrText xml:space="preserve"> \* MERGEFORMAT </w:instrText>
      </w:r>
      <w:r>
        <w:fldChar w:fldCharType="separate"/>
      </w:r>
      <w:r>
        <w:t>[5]</w:t>
      </w:r>
      <w:r>
        <w:fldChar w:fldCharType="end"/>
      </w:r>
      <w:r>
        <w:t xml:space="preserve"> point to different directions when treating the OOS evaluation period, and some considerations are necessary. First, considering the proposals in </w:t>
      </w:r>
      <w:r>
        <w:fldChar w:fldCharType="begin"/>
      </w:r>
      <w:r>
        <w:instrText xml:space="preserve"> REF _Ref27042654 \r \h </w:instrText>
      </w:r>
      <w:r w:rsidR="00372925">
        <w:instrText xml:space="preserve"> \* MERGEFORMAT </w:instrText>
      </w:r>
      <w:r>
        <w:fldChar w:fldCharType="separate"/>
      </w:r>
      <w:r>
        <w:t>[4]</w:t>
      </w:r>
      <w:r>
        <w:fldChar w:fldCharType="end"/>
      </w:r>
      <w:r>
        <w:t xml:space="preserve">, we cannot guarantee that the SINR in the unlicensed spectrum </w:t>
      </w:r>
      <w:r w:rsidR="004E630E">
        <w:t>is</w:t>
      </w:r>
      <w:r>
        <w:t xml:space="preserve"> always much higher than in </w:t>
      </w:r>
      <w:r w:rsidR="004E630E">
        <w:t xml:space="preserve">licensed spectrum. For example, </w:t>
      </w:r>
      <w:r w:rsidR="00BE4AFA">
        <w:t xml:space="preserve">in unlicensed spectrum </w:t>
      </w:r>
      <w:r w:rsidR="004E630E">
        <w:t xml:space="preserve">one well known problem of </w:t>
      </w:r>
      <w:r w:rsidR="00372925">
        <w:t xml:space="preserve">the </w:t>
      </w:r>
      <w:r w:rsidR="004E630E">
        <w:t xml:space="preserve">CCA mechanism is the hidden node problem, in which two nodes, that cannot detect the presence of each other, transmit simultaneously causing interference to a third node to which one of the transmissions were intended. In IEEE 802.11 technologies, this issue is minimized by introducing the request-to-send, clear-to-send (RTS/CTS) mechanism. The same mechanism is not present in NR-U, </w:t>
      </w:r>
      <w:r w:rsidR="004E5BD4">
        <w:t>n</w:t>
      </w:r>
      <w:r w:rsidR="004E630E">
        <w:t>or</w:t>
      </w:r>
      <w:r w:rsidR="004E5BD4">
        <w:t xml:space="preserve"> in LTE-</w:t>
      </w:r>
      <w:r w:rsidR="004E630E">
        <w:t xml:space="preserve">LAA, therefore, we cannot </w:t>
      </w:r>
      <w:r w:rsidR="00372925">
        <w:t xml:space="preserve">assume that the SINR will be </w:t>
      </w:r>
      <w:r w:rsidR="007226EC">
        <w:t>always</w:t>
      </w:r>
      <w:r w:rsidR="00372925">
        <w:t xml:space="preserve"> </w:t>
      </w:r>
      <w:r w:rsidR="007226EC">
        <w:t>higher</w:t>
      </w:r>
      <w:r w:rsidR="00372925">
        <w:t xml:space="preserve"> than what is observed in licensed spectrum. </w:t>
      </w:r>
    </w:p>
    <w:p w14:paraId="3F9327FC" w14:textId="089436D9" w:rsidR="007226EC" w:rsidRPr="00590618" w:rsidRDefault="007226EC" w:rsidP="007226EC">
      <w:pPr>
        <w:pStyle w:val="RAN4observation0"/>
      </w:pPr>
      <w:r w:rsidRPr="00590618">
        <w:t>The SINR in unlicensed spectrum is likely to be higher than in licensed spectrum, however, it is not possible to guarantee that this will always be the case.</w:t>
      </w:r>
    </w:p>
    <w:p w14:paraId="67F69B4B" w14:textId="468DD638" w:rsidR="007226EC" w:rsidRPr="00590618" w:rsidRDefault="4ADD0B6C" w:rsidP="007226EC">
      <w:pPr>
        <w:pStyle w:val="RAN4observation0"/>
      </w:pPr>
      <w:r w:rsidRPr="00590618">
        <w:t>There is no consensus in whether the UE can distinguish missing RLM-RS (due to LBT failure) from RLM-RS received with low SINR, therefore it cannot be assumed in the RAN4 requirements.</w:t>
      </w:r>
    </w:p>
    <w:p w14:paraId="31B39BF4" w14:textId="0DE905E0" w:rsidR="00E91602" w:rsidRDefault="00372925" w:rsidP="00372925">
      <w:pPr>
        <w:jc w:val="both"/>
      </w:pPr>
      <w:r>
        <w:t xml:space="preserve">Therefore, it is proposed to follow what it indicated in </w:t>
      </w:r>
      <w:r>
        <w:fldChar w:fldCharType="begin"/>
      </w:r>
      <w:r>
        <w:instrText xml:space="preserve"> REF _Ref27036858 \r \h </w:instrText>
      </w:r>
      <w:r>
        <w:fldChar w:fldCharType="separate"/>
      </w:r>
      <w:r>
        <w:t>[2]</w:t>
      </w:r>
      <w:r>
        <w:fldChar w:fldCharType="end"/>
      </w:r>
      <w:r>
        <w:fldChar w:fldCharType="begin"/>
      </w:r>
      <w:r>
        <w:instrText xml:space="preserve"> REF _Ref27042233 \r \h </w:instrText>
      </w:r>
      <w:r>
        <w:fldChar w:fldCharType="separate"/>
      </w:r>
      <w:r>
        <w:t>[3]</w:t>
      </w:r>
      <w:r>
        <w:fldChar w:fldCharType="end"/>
      </w:r>
      <w:r>
        <w:t>:</w:t>
      </w:r>
    </w:p>
    <w:p w14:paraId="4A8DDFF1" w14:textId="2021AF8B" w:rsidR="00372925" w:rsidRDefault="00372925" w:rsidP="00372925">
      <w:pPr>
        <w:pStyle w:val="RAN4proposal"/>
      </w:pPr>
      <w:bookmarkStart w:id="6" w:name="_Ref27055410"/>
      <w:r>
        <w:t xml:space="preserve">Extend the </w:t>
      </w:r>
      <w:r w:rsidR="000E44F6">
        <w:t xml:space="preserve">SSB based RLM </w:t>
      </w:r>
      <w:r>
        <w:t xml:space="preserve">OOS evaluation </w:t>
      </w:r>
      <w:r w:rsidR="009A69C2">
        <w:t xml:space="preserve">period </w:t>
      </w:r>
      <w:r w:rsidR="00B144F7">
        <w:t>by a fixed factor</w:t>
      </w:r>
      <w:r>
        <w:t>.</w:t>
      </w:r>
      <w:bookmarkEnd w:id="6"/>
      <w:r>
        <w:t xml:space="preserve"> </w:t>
      </w:r>
    </w:p>
    <w:p w14:paraId="346663FC" w14:textId="188D69BA" w:rsidR="00372925" w:rsidRDefault="00372925" w:rsidP="00372925">
      <w:r>
        <w:t xml:space="preserve">Additionally, in the </w:t>
      </w:r>
      <w:r w:rsidR="00346B35">
        <w:t>RAN4 94e</w:t>
      </w:r>
      <w:r>
        <w:t xml:space="preserve"> meeting, it was decided that for in-sync </w:t>
      </w:r>
      <w:r w:rsidR="00884C86">
        <w:t xml:space="preserve">(IS) </w:t>
      </w:r>
      <w:r>
        <w:t xml:space="preserve">evaluations, the evaluation period would be extended by 7, 5 or 3 occasions, depending on the periodicity of the SSB or DRX cycle. In order to be consistent with the baseline approach, in which the </w:t>
      </w:r>
      <w:r w:rsidR="009A69C2">
        <w:t xml:space="preserve">OOS evaluation period is twice the IS evaluation period, </w:t>
      </w:r>
      <w:r w:rsidR="007226EC">
        <w:t>and considering the agreements for IS evaluations, it is proposed</w:t>
      </w:r>
      <w:r w:rsidR="009A69C2">
        <w:t xml:space="preserve"> to define the OOS evaluation period as: </w:t>
      </w:r>
    </w:p>
    <w:p w14:paraId="573E8137" w14:textId="77777777" w:rsidR="00346B35" w:rsidRPr="00D1458A" w:rsidRDefault="00346B35" w:rsidP="00346B35">
      <w:pPr>
        <w:pStyle w:val="RAN4proposal"/>
        <w:spacing w:after="0"/>
      </w:pPr>
      <w:r>
        <w:t xml:space="preserve"> </w:t>
      </w:r>
      <w:bookmarkStart w:id="7" w:name="_Ref40268498"/>
      <w:r w:rsidRPr="00D1458A">
        <w:t>Define the SSB based RLM OOS evaluation period based on a fixed extension as follows:</w:t>
      </w:r>
      <w:bookmarkEnd w:id="7"/>
      <w:r w:rsidRPr="00D1458A">
        <w:t xml:space="preserve"> </w:t>
      </w:r>
    </w:p>
    <w:p w14:paraId="79AF3584" w14:textId="77777777" w:rsidR="00346B35" w:rsidRPr="00D1458A" w:rsidRDefault="00346B35" w:rsidP="00346B35">
      <w:pPr>
        <w:pStyle w:val="RAN4proposal"/>
        <w:numPr>
          <w:ilvl w:val="0"/>
          <w:numId w:val="0"/>
        </w:numPr>
        <w:spacing w:after="0"/>
        <w:ind w:left="360"/>
        <w:rPr>
          <w:lang w:val="da-DK"/>
        </w:rPr>
      </w:pPr>
      <w:r w:rsidRPr="00D1458A">
        <w:rPr>
          <w:lang w:val="da-DK"/>
        </w:rPr>
        <w:t xml:space="preserve">L = 14 for max(TSSB, TDRX) ≤ 40, </w:t>
      </w:r>
    </w:p>
    <w:p w14:paraId="0AC06CA1" w14:textId="77777777" w:rsidR="00346B35" w:rsidRPr="00D1458A" w:rsidRDefault="00346B35" w:rsidP="00346B35">
      <w:pPr>
        <w:pStyle w:val="RAN4proposal"/>
        <w:numPr>
          <w:ilvl w:val="0"/>
          <w:numId w:val="0"/>
        </w:numPr>
        <w:spacing w:after="0"/>
        <w:ind w:left="360"/>
        <w:rPr>
          <w:lang w:val="da-DK"/>
        </w:rPr>
      </w:pPr>
      <w:r w:rsidRPr="00D1458A">
        <w:rPr>
          <w:lang w:val="da-DK"/>
        </w:rPr>
        <w:t xml:space="preserve">L = 10 for 40 &lt;Max(TDRX,TSSB)≤320 </w:t>
      </w:r>
    </w:p>
    <w:p w14:paraId="157AD798" w14:textId="418E4A2D" w:rsidR="00346B35" w:rsidRPr="00346B35" w:rsidRDefault="00346B35" w:rsidP="00346B35">
      <w:pPr>
        <w:pStyle w:val="RAN4proposal"/>
        <w:numPr>
          <w:ilvl w:val="0"/>
          <w:numId w:val="0"/>
        </w:numPr>
        <w:spacing w:after="0"/>
        <w:ind w:left="360"/>
      </w:pPr>
      <w:r w:rsidRPr="00D1458A">
        <w:t>L = 6 for TDRX&gt;320</w:t>
      </w:r>
    </w:p>
    <w:p w14:paraId="3862216B" w14:textId="0518BD16" w:rsidR="009A69C2" w:rsidRPr="00372925" w:rsidRDefault="009A69C2" w:rsidP="00346B35">
      <w:pPr>
        <w:spacing w:before="240"/>
      </w:pPr>
      <w:r w:rsidRPr="00590618">
        <w:t xml:space="preserve">The values in </w:t>
      </w:r>
      <w:r w:rsidR="002A0761" w:rsidRPr="00590618">
        <w:fldChar w:fldCharType="begin"/>
      </w:r>
      <w:r w:rsidR="002A0761" w:rsidRPr="00590618">
        <w:instrText xml:space="preserve"> REF _Ref27055410 \r \h </w:instrText>
      </w:r>
      <w:r w:rsidR="001774CB" w:rsidRPr="00590618">
        <w:instrText xml:space="preserve"> \* MERGEFORMAT </w:instrText>
      </w:r>
      <w:r w:rsidR="002A0761" w:rsidRPr="00590618">
        <w:fldChar w:fldCharType="separate"/>
      </w:r>
      <w:r w:rsidR="007C3836">
        <w:fldChar w:fldCharType="begin"/>
      </w:r>
      <w:r w:rsidR="007C3836">
        <w:instrText xml:space="preserve"> REF _Ref40268498 \r \h </w:instrText>
      </w:r>
      <w:r w:rsidR="007C3836">
        <w:fldChar w:fldCharType="separate"/>
      </w:r>
      <w:r w:rsidR="007C3836">
        <w:t>Proposal 2:</w:t>
      </w:r>
      <w:r w:rsidR="007C3836">
        <w:fldChar w:fldCharType="end"/>
      </w:r>
      <w:r w:rsidR="002A0761" w:rsidRPr="00590618">
        <w:fldChar w:fldCharType="end"/>
      </w:r>
      <w:r w:rsidR="002A0761" w:rsidRPr="00590618">
        <w:t xml:space="preserve"> </w:t>
      </w:r>
      <w:r w:rsidRPr="00590618">
        <w:t xml:space="preserve">would lead to twice the time of the IS evaluation period, considering the maximum extensions of Lin. </w:t>
      </w:r>
      <w:r w:rsidR="007226EC" w:rsidRPr="00590618">
        <w:t xml:space="preserve">It is also important to notice that the RLF procedure is </w:t>
      </w:r>
      <w:r w:rsidR="00AC5B0F" w:rsidRPr="00590618">
        <w:t>controlled by the timer T31</w:t>
      </w:r>
      <w:r w:rsidR="002A0761" w:rsidRPr="00590618">
        <w:t>0</w:t>
      </w:r>
      <w:r w:rsidR="00AC5B0F" w:rsidRPr="00590618">
        <w:t xml:space="preserve"> and the counter</w:t>
      </w:r>
      <w:r w:rsidR="002A0761" w:rsidRPr="00590618">
        <w:t xml:space="preserve">s </w:t>
      </w:r>
      <w:r w:rsidR="00AC5B0F" w:rsidRPr="00590618">
        <w:t>N310</w:t>
      </w:r>
      <w:r w:rsidR="002A0761" w:rsidRPr="00590618">
        <w:t xml:space="preserve"> for OOS indications, and N311 for IS indications</w:t>
      </w:r>
      <w:r w:rsidR="00AC5B0F" w:rsidRPr="00590618">
        <w:t>.</w:t>
      </w:r>
      <w:r w:rsidR="00420DF4" w:rsidRPr="00590618">
        <w:t xml:space="preserve"> So, in order to compensate the extra delays introduced by the extension of the evaluation period, the </w:t>
      </w:r>
      <w:proofErr w:type="spellStart"/>
      <w:r w:rsidR="00420DF4" w:rsidRPr="00590618">
        <w:t>gNB</w:t>
      </w:r>
      <w:proofErr w:type="spellEnd"/>
      <w:r w:rsidR="00420DF4" w:rsidRPr="00590618">
        <w:t xml:space="preserve"> can balance the duration of the timer, and number of indications needed for declaring RLF.</w:t>
      </w:r>
    </w:p>
    <w:p w14:paraId="2D14CC78" w14:textId="77777777" w:rsidR="00B144F7" w:rsidRDefault="00B144F7" w:rsidP="00B144F7">
      <w:pPr>
        <w:pStyle w:val="RAN4observation0"/>
        <w:numPr>
          <w:ilvl w:val="0"/>
          <w:numId w:val="0"/>
        </w:numPr>
      </w:pPr>
    </w:p>
    <w:p w14:paraId="73B5FDF4" w14:textId="17653B33" w:rsidR="00B144F7" w:rsidRDefault="00B144F7" w:rsidP="00B144F7">
      <w:pPr>
        <w:pStyle w:val="RAN4H2"/>
      </w:pPr>
      <w:r w:rsidRPr="00590618">
        <w:t>2.3</w:t>
      </w:r>
      <w:r w:rsidRPr="00590618">
        <w:tab/>
      </w:r>
      <w:r w:rsidR="00A34B8F" w:rsidRPr="00590618">
        <w:t>Number</w:t>
      </w:r>
      <w:r w:rsidR="00A34B8F">
        <w:t xml:space="preserve"> of SSBs that the UE is required to monitor</w:t>
      </w:r>
    </w:p>
    <w:p w14:paraId="1D6E8CF4" w14:textId="44C8F003" w:rsidR="00895C46" w:rsidRDefault="00DB1C47" w:rsidP="00DB1C47">
      <w:r>
        <w:t xml:space="preserve">In NR-U, in order to cope with the probability of LBT failures, RAN1 has defined a new mechanism which allows </w:t>
      </w:r>
      <w:proofErr w:type="spellStart"/>
      <w:r>
        <w:t>QCLed</w:t>
      </w:r>
      <w:proofErr w:type="spellEnd"/>
      <w:r>
        <w:t xml:space="preserve"> beams to be transmitted in different candidate positions within the DRS transmission window. </w:t>
      </w:r>
      <w:r w:rsidR="00C76D97">
        <w:t xml:space="preserve">It is worth mentioning that </w:t>
      </w:r>
      <w:r w:rsidR="006B6C23">
        <w:t>the mechanism introduced by RAN1 only improves the performance in LBE networks</w:t>
      </w:r>
      <w:r w:rsidR="00C76D97">
        <w:t xml:space="preserve">. In FBE networks, if the </w:t>
      </w:r>
      <w:r w:rsidR="00895C46">
        <w:t xml:space="preserve">channel is not available at the beginning of the frame, the </w:t>
      </w:r>
      <w:proofErr w:type="spellStart"/>
      <w:r w:rsidR="00895C46">
        <w:t>gNB</w:t>
      </w:r>
      <w:proofErr w:type="spellEnd"/>
      <w:r w:rsidR="00895C46">
        <w:t xml:space="preserve"> will only have access in the next frame period. </w:t>
      </w:r>
    </w:p>
    <w:p w14:paraId="5EFE6B0B" w14:textId="031362DE" w:rsidR="00895C46" w:rsidRDefault="00895C46" w:rsidP="00895C46">
      <w:pPr>
        <w:pStyle w:val="RAN4observation0"/>
      </w:pPr>
      <w:r>
        <w:t>The mechanism introduced by RAN1, herein referred to as “beam cycling”</w:t>
      </w:r>
      <w:r w:rsidR="006B6C23">
        <w:t>,</w:t>
      </w:r>
      <w:r>
        <w:t xml:space="preserve"> is </w:t>
      </w:r>
      <w:r w:rsidR="00046D22">
        <w:t xml:space="preserve">only </w:t>
      </w:r>
      <w:r w:rsidR="680A7119">
        <w:t>useful</w:t>
      </w:r>
      <w:r>
        <w:t xml:space="preserve"> </w:t>
      </w:r>
      <w:r w:rsidR="0E02024A">
        <w:t>for</w:t>
      </w:r>
      <w:r>
        <w:t xml:space="preserve"> LBE networks. </w:t>
      </w:r>
    </w:p>
    <w:p w14:paraId="04390379" w14:textId="132B6A54" w:rsidR="00E608E5" w:rsidRPr="00DB1C47" w:rsidRDefault="00E608E5" w:rsidP="00D1458A">
      <w:pPr>
        <w:pStyle w:val="RAN4proposal"/>
      </w:pPr>
      <w:r>
        <w:t>RAN4 to define different requirements for FBE and LBE mode.</w:t>
      </w:r>
    </w:p>
    <w:p w14:paraId="42103E76" w14:textId="77777777" w:rsidR="00E608E5" w:rsidRPr="00D1458A" w:rsidRDefault="00E608E5" w:rsidP="00D1458A">
      <w:pPr>
        <w:rPr>
          <w:lang w:val="en-GB"/>
        </w:rPr>
      </w:pPr>
    </w:p>
    <w:p w14:paraId="0CDB5E5F" w14:textId="14825760" w:rsidR="00DB1C47" w:rsidRPr="00DB1C47" w:rsidRDefault="00046D22" w:rsidP="00895C46">
      <w:pPr>
        <w:pStyle w:val="RAN4proposal"/>
      </w:pPr>
      <w:r>
        <w:lastRenderedPageBreak/>
        <w:t xml:space="preserve">N1 is not defined for FBE mode. In FBE mode, </w:t>
      </w:r>
      <w:r w:rsidRPr="00046D22">
        <w:rPr>
          <w:iCs w:val="0"/>
        </w:rPr>
        <w:t>as the UE may monitor only the first Q candidate SS/PBCH block indexes of the discovery burst transmission window in any case for which the UE is aware of the timing of the corresponding cell.</w:t>
      </w:r>
    </w:p>
    <w:p w14:paraId="37387F61" w14:textId="77777777" w:rsidR="00B144F7" w:rsidRPr="00B144F7" w:rsidRDefault="00B144F7" w:rsidP="00B144F7"/>
    <w:p w14:paraId="48A8FC54" w14:textId="1D9B853C" w:rsidR="00DB1C47" w:rsidRDefault="0228ADF1" w:rsidP="00DB1C47">
      <w:pPr>
        <w:keepNext/>
        <w:jc w:val="center"/>
      </w:pPr>
      <w:r>
        <w:rPr>
          <w:noProof/>
        </w:rPr>
        <w:drawing>
          <wp:inline distT="0" distB="0" distL="0" distR="0" wp14:anchorId="280EE576" wp14:editId="61F4A3E6">
            <wp:extent cx="5572696" cy="1895192"/>
            <wp:effectExtent l="0" t="0" r="0" b="0"/>
            <wp:docPr id="1308445284" name="Picture 19" descr="C:\Users\portelal\AppData\Local\Microsoft\Windows\INetCache\Content.MSO\42C17C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3">
                      <a:extLst>
                        <a:ext uri="{28A0092B-C50C-407E-A947-70E740481C1C}">
                          <a14:useLocalDpi xmlns:a14="http://schemas.microsoft.com/office/drawing/2010/main" val="0"/>
                        </a:ext>
                      </a:extLst>
                    </a:blip>
                    <a:stretch>
                      <a:fillRect/>
                    </a:stretch>
                  </pic:blipFill>
                  <pic:spPr>
                    <a:xfrm>
                      <a:off x="0" y="0"/>
                      <a:ext cx="5572696" cy="1895192"/>
                    </a:xfrm>
                    <a:prstGeom prst="rect">
                      <a:avLst/>
                    </a:prstGeom>
                  </pic:spPr>
                </pic:pic>
              </a:graphicData>
            </a:graphic>
          </wp:inline>
        </w:drawing>
      </w:r>
    </w:p>
    <w:p w14:paraId="1466F378" w14:textId="4ECF3600" w:rsidR="00870D0F" w:rsidRDefault="00DB1C47" w:rsidP="00DB1C47">
      <w:pPr>
        <w:pStyle w:val="Caption"/>
      </w:pPr>
      <w:bookmarkStart w:id="8" w:name="_Ref40455938"/>
      <w:r>
        <w:t xml:space="preserve">Figure </w:t>
      </w:r>
      <w:r>
        <w:fldChar w:fldCharType="begin"/>
      </w:r>
      <w:r>
        <w:instrText>SEQ Figure \* ARABIC</w:instrText>
      </w:r>
      <w:r>
        <w:fldChar w:fldCharType="separate"/>
      </w:r>
      <w:r w:rsidR="00E24430">
        <w:rPr>
          <w:noProof/>
        </w:rPr>
        <w:t>1</w:t>
      </w:r>
      <w:r>
        <w:fldChar w:fldCharType="end"/>
      </w:r>
      <w:bookmarkEnd w:id="8"/>
      <w:r>
        <w:t xml:space="preserve"> - Relationship between SSB index and candidate SSB index</w:t>
      </w:r>
    </w:p>
    <w:p w14:paraId="4450A66E" w14:textId="6B65C6E2" w:rsidR="00E02C42" w:rsidRDefault="00DB1C47" w:rsidP="00E6780A">
      <w:pPr>
        <w:jc w:val="both"/>
      </w:pPr>
      <w:r>
        <w:t>In the example</w:t>
      </w:r>
      <w:r w:rsidR="005425CE">
        <w:t xml:space="preserve"> </w:t>
      </w:r>
      <w:r w:rsidR="00DB0E34">
        <w:t xml:space="preserve">of </w:t>
      </w:r>
      <w:r w:rsidR="00DB0E34">
        <w:fldChar w:fldCharType="begin"/>
      </w:r>
      <w:r w:rsidR="00DB0E34">
        <w:instrText xml:space="preserve"> REF _Ref40455938 \h </w:instrText>
      </w:r>
      <w:r w:rsidR="00DB0E34">
        <w:fldChar w:fldCharType="separate"/>
      </w:r>
      <w:r w:rsidR="00DB0E34">
        <w:t xml:space="preserve">Figure </w:t>
      </w:r>
      <w:r w:rsidR="00DB0E34">
        <w:rPr>
          <w:noProof/>
        </w:rPr>
        <w:t>1</w:t>
      </w:r>
      <w:r w:rsidR="00DB0E34">
        <w:fldChar w:fldCharType="end"/>
      </w:r>
      <w:r>
        <w:t xml:space="preserve">, the </w:t>
      </w:r>
      <w:proofErr w:type="spellStart"/>
      <w:r>
        <w:t>gNB</w:t>
      </w:r>
      <w:proofErr w:type="spellEnd"/>
      <w:r>
        <w:t xml:space="preserve"> </w:t>
      </w:r>
      <w:r w:rsidR="004E5BD4">
        <w:t xml:space="preserve">sends </w:t>
      </w:r>
      <w:r>
        <w:t>4 different beams, and there are 10 SSB candidate position</w:t>
      </w:r>
      <w:r w:rsidR="004E5BD4">
        <w:t>s</w:t>
      </w:r>
      <w:r>
        <w:t xml:space="preserve">. </w:t>
      </w:r>
      <w:r w:rsidR="004E5BD4">
        <w:t>Getting SSB 0 as an example, SSB index 0 can be sent either in the candidate position 0, 4 or 8, depending on the LBT outcome.</w:t>
      </w:r>
      <w:r w:rsidR="00E02C42">
        <w:t xml:space="preserve"> The difference between NR and NR-U, in this case, is that in NR</w:t>
      </w:r>
      <w:r w:rsidR="009960B0">
        <w:t xml:space="preserve"> </w:t>
      </w:r>
      <w:r w:rsidR="00E02C42">
        <w:t>each beam is sent in a precise tim</w:t>
      </w:r>
      <w:r w:rsidR="00C5679A">
        <w:t>e</w:t>
      </w:r>
      <w:r w:rsidR="00E02C42">
        <w:t xml:space="preserve"> during the SMTC window and in NR-U there is an uncertainty on the candidate position of the co-located beams. </w:t>
      </w:r>
    </w:p>
    <w:p w14:paraId="30F1BC3C" w14:textId="73CF27F9" w:rsidR="00E02C42" w:rsidRDefault="00E02C42" w:rsidP="00D1458A">
      <w:pPr>
        <w:pStyle w:val="RAN4observation0"/>
        <w:numPr>
          <w:ilvl w:val="0"/>
          <w:numId w:val="0"/>
        </w:numPr>
      </w:pPr>
      <w:r>
        <w:t>In NR rel-15, the UE can be configure</w:t>
      </w:r>
      <w:r w:rsidR="009960B0">
        <w:t>d</w:t>
      </w:r>
      <w:r>
        <w:t xml:space="preserve"> to monitor multiple RLM-RS. </w:t>
      </w:r>
      <w:r w:rsidR="009960B0">
        <w:t>The maximum number of RLM-RS resources that the UE is required to be able to monitor in FR-1 above 3GHz is 4, while the maximum number of SSBs</w:t>
      </w:r>
      <w:r w:rsidR="007C3836">
        <w:t xml:space="preserve"> indexes</w:t>
      </w:r>
      <w:r w:rsidR="009960B0">
        <w:t xml:space="preserve"> per half frame</w:t>
      </w:r>
      <w:r w:rsidR="00BA4BB6">
        <w:t xml:space="preserve"> </w:t>
      </w:r>
      <w:r w:rsidR="009960B0">
        <w:t xml:space="preserve">is 8. </w:t>
      </w:r>
    </w:p>
    <w:p w14:paraId="52A36BDA" w14:textId="7BD58468" w:rsidR="00135DE3" w:rsidRDefault="00135DE3" w:rsidP="00E6780A">
      <w:pPr>
        <w:jc w:val="both"/>
      </w:pPr>
      <w:r>
        <w:t>In the agreement in RAN4 94e-b, it was defined that RAN4 will specify the following UE capabilities:</w:t>
      </w:r>
    </w:p>
    <w:p w14:paraId="152B6760" w14:textId="2AF9F7C8" w:rsidR="007C3836" w:rsidRDefault="00135DE3" w:rsidP="00135DE3">
      <w:pPr>
        <w:ind w:firstLine="720"/>
        <w:jc w:val="both"/>
      </w:pPr>
      <w:r w:rsidRPr="00135DE3">
        <w:t xml:space="preserve">RLM/BFD/CBD UE is required to monitor at least N1 candidate SSB positions from the set of SSBs that are </w:t>
      </w:r>
      <w:proofErr w:type="spellStart"/>
      <w:r w:rsidRPr="00135DE3">
        <w:t>QCLed</w:t>
      </w:r>
      <w:proofErr w:type="spellEnd"/>
      <w:r w:rsidRPr="00135DE3">
        <w:t xml:space="preserve"> with each other within the set of configured resources</w:t>
      </w:r>
    </w:p>
    <w:p w14:paraId="7468132D" w14:textId="77777777" w:rsidR="0005302B" w:rsidRDefault="00135DE3" w:rsidP="00E6780A">
      <w:pPr>
        <w:jc w:val="both"/>
      </w:pPr>
      <w:r>
        <w:t xml:space="preserve">It is important to highlight that the network will configure the duration of the DRS transmission window based on the spectrum load. In low spectrum load, it makes no sense that the </w:t>
      </w:r>
      <w:proofErr w:type="spellStart"/>
      <w:r>
        <w:t>gNB</w:t>
      </w:r>
      <w:proofErr w:type="spellEnd"/>
      <w:r>
        <w:t xml:space="preserve"> configures a long DRS transmission window, and in high spectrum load, the “misdetection of SSBs” may increase if the UEs are not monitoring multiple candidate positions for a given SSB index. </w:t>
      </w:r>
    </w:p>
    <w:p w14:paraId="1514FCF5" w14:textId="555EFAB3" w:rsidR="00E24430" w:rsidRDefault="0005302B" w:rsidP="00E6780A">
      <w:pPr>
        <w:jc w:val="both"/>
      </w:pPr>
      <w:r>
        <w:t>T</w:t>
      </w:r>
      <w:r w:rsidR="00E24430">
        <w:t>his situation is shown in Figure 2, which</w:t>
      </w:r>
      <w:r w:rsidR="00135DE3">
        <w:t xml:space="preserve"> shows an example of the </w:t>
      </w:r>
      <w:r w:rsidR="00E24430">
        <w:t xml:space="preserve">probability of monitoring </w:t>
      </w:r>
      <w:proofErr w:type="gramStart"/>
      <w:r w:rsidR="00E24430">
        <w:t>a</w:t>
      </w:r>
      <w:proofErr w:type="gramEnd"/>
      <w:r w:rsidR="00E24430">
        <w:t xml:space="preserve"> SSB within a window of size “N candidate positions” </w:t>
      </w:r>
      <w:r w:rsidR="00135DE3">
        <w:t>as a function of the LBT success probability</w:t>
      </w:r>
      <w:r w:rsidR="4066C9BF">
        <w:t xml:space="preserve"> for the first candidate position</w:t>
      </w:r>
      <w:r w:rsidR="00E24430">
        <w:t xml:space="preserve">, </w:t>
      </w:r>
      <m:oMath>
        <m:r>
          <w:rPr>
            <w:rFonts w:ascii="Cambria Math" w:hAnsi="Cambria Math"/>
          </w:rPr>
          <m:t>p,</m:t>
        </m:r>
      </m:oMath>
      <w:r w:rsidR="00E24430">
        <w:t xml:space="preserve"> and the number of monitored candidate positions for SCS = 30 kHz</w:t>
      </w:r>
      <w:r w:rsidR="012EE8E5">
        <w:t xml:space="preserve"> and a 2 SSBs/slot transmission pattern</w:t>
      </w:r>
      <w:r w:rsidR="00135DE3">
        <w:t xml:space="preserve">. </w:t>
      </w:r>
      <w:r w:rsidR="00E24430">
        <w:t>These</w:t>
      </w:r>
      <w:r w:rsidR="00135DE3">
        <w:t xml:space="preserve"> results assume a geometrical distribution, </w:t>
      </w:r>
      <w:r w:rsidR="00E24430">
        <w:t xml:space="preserve">in which the probability of monitoring </w:t>
      </w:r>
      <w:proofErr w:type="gramStart"/>
      <w:r w:rsidR="00E24430">
        <w:t>a</w:t>
      </w:r>
      <w:proofErr w:type="gramEnd"/>
      <w:r w:rsidR="00E24430">
        <w:t xml:space="preserve"> SSB within a window of size “N candidate positions” is given by:</w:t>
      </w:r>
    </w:p>
    <w:p w14:paraId="33803835" w14:textId="3A8BB860" w:rsidR="00C479F1" w:rsidRDefault="00E24430" w:rsidP="005443B3">
      <w:pPr>
        <w:jc w:val="center"/>
      </w:pPr>
      <m:oMathPara>
        <m:oMath>
          <m:r>
            <w:rPr>
              <w:rFonts w:ascii="Cambria Math" w:hAnsi="Cambria Math"/>
            </w:rPr>
            <m:t>P</m:t>
          </m:r>
          <m:d>
            <m:dPr>
              <m:ctrlPr>
                <w:rPr>
                  <w:rFonts w:ascii="Cambria Math" w:hAnsi="Cambria Math"/>
                  <w:i/>
                </w:rPr>
              </m:ctrlPr>
            </m:dPr>
            <m:e>
              <m:r>
                <w:rPr>
                  <w:rFonts w:ascii="Cambria Math" w:hAnsi="Cambria Math"/>
                </w:rPr>
                <m:t>n=N</m:t>
              </m:r>
            </m:e>
          </m:d>
          <m:r>
            <w:rPr>
              <w:rFonts w:ascii="Cambria Math" w:hAnsi="Cambria Math"/>
            </w:rPr>
            <m:t>=p×</m:t>
          </m:r>
          <m:sSup>
            <m:sSupPr>
              <m:ctrlPr>
                <w:rPr>
                  <w:rFonts w:ascii="Cambria Math" w:hAnsi="Cambria Math"/>
                  <w:i/>
                </w:rPr>
              </m:ctrlPr>
            </m:sSupPr>
            <m:e>
              <m:r>
                <w:rPr>
                  <w:rFonts w:ascii="Cambria Math" w:hAnsi="Cambria Math"/>
                </w:rPr>
                <m:t>(1-p)</m:t>
              </m:r>
            </m:e>
            <m:sup>
              <m:r>
                <w:rPr>
                  <w:rFonts w:ascii="Cambria Math" w:hAnsi="Cambria Math"/>
                </w:rPr>
                <m:t>n-1</m:t>
              </m:r>
            </m:sup>
          </m:sSup>
          <m:r>
            <w:rPr>
              <w:rFonts w:ascii="Cambria Math" w:hAnsi="Cambria Math"/>
            </w:rPr>
            <m:t>.</m:t>
          </m:r>
        </m:oMath>
      </m:oMathPara>
    </w:p>
    <w:p w14:paraId="2621C305" w14:textId="77777777" w:rsidR="00895C46" w:rsidRDefault="00895C46" w:rsidP="00895C46">
      <w:pPr>
        <w:jc w:val="center"/>
      </w:pPr>
      <w:r>
        <w:rPr>
          <w:noProof/>
        </w:rPr>
        <w:lastRenderedPageBreak/>
        <w:drawing>
          <wp:inline distT="0" distB="0" distL="0" distR="0" wp14:anchorId="17F53F9D" wp14:editId="19164B88">
            <wp:extent cx="3338512" cy="2476054"/>
            <wp:effectExtent l="0" t="0" r="0" b="635"/>
            <wp:docPr id="9450689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38512" cy="2476054"/>
                    </a:xfrm>
                    <a:prstGeom prst="rect">
                      <a:avLst/>
                    </a:prstGeom>
                  </pic:spPr>
                </pic:pic>
              </a:graphicData>
            </a:graphic>
          </wp:inline>
        </w:drawing>
      </w:r>
    </w:p>
    <w:p w14:paraId="78435CF2" w14:textId="77777777" w:rsidR="00895C46" w:rsidRDefault="00895C46" w:rsidP="00895C46">
      <w:pPr>
        <w:keepNext/>
        <w:jc w:val="center"/>
      </w:pPr>
    </w:p>
    <w:p w14:paraId="4B51B0B7" w14:textId="77777777" w:rsidR="00895C46" w:rsidRDefault="00895C46" w:rsidP="00895C46">
      <w:pPr>
        <w:pStyle w:val="Caption"/>
      </w:pPr>
      <w:r>
        <w:t xml:space="preserve">Figure </w:t>
      </w:r>
      <w:r>
        <w:fldChar w:fldCharType="begin"/>
      </w:r>
      <w:r>
        <w:instrText>SEQ Figure \* ARABIC</w:instrText>
      </w:r>
      <w:r>
        <w:fldChar w:fldCharType="separate"/>
      </w:r>
      <w:r>
        <w:rPr>
          <w:noProof/>
        </w:rPr>
        <w:t>2</w:t>
      </w:r>
      <w:r>
        <w:fldChar w:fldCharType="end"/>
      </w:r>
      <w:r>
        <w:t xml:space="preserve"> - Probability of SSB index being within the monitored window as a function of the LBT success probability, and number of monitored candidate positions</w:t>
      </w:r>
    </w:p>
    <w:p w14:paraId="5C82EF43" w14:textId="77777777" w:rsidR="00895C46" w:rsidRDefault="00895C46" w:rsidP="00E24430">
      <w:pPr>
        <w:jc w:val="center"/>
      </w:pPr>
    </w:p>
    <w:p w14:paraId="75EF94D4" w14:textId="3FCA3D14" w:rsidR="000F5C92" w:rsidRDefault="00E24430" w:rsidP="00E24430">
      <w:pPr>
        <w:jc w:val="both"/>
      </w:pPr>
      <w:r>
        <w:t>In low spectrum loads, represented by the cases in which p is high (60</w:t>
      </w:r>
      <w:r w:rsidR="00895C46">
        <w:t>%</w:t>
      </w:r>
      <w:r>
        <w:t xml:space="preserve"> or 80%), there is no reason for the </w:t>
      </w:r>
      <w:proofErr w:type="spellStart"/>
      <w:r>
        <w:t>gNB</w:t>
      </w:r>
      <w:proofErr w:type="spellEnd"/>
      <w:r>
        <w:t xml:space="preserve"> to configure the UEs with a long DRS transmission window. In </w:t>
      </w:r>
      <w:r w:rsidR="000F5C92">
        <w:t>these</w:t>
      </w:r>
      <w:r>
        <w:t xml:space="preserve"> two cases, the probability of </w:t>
      </w:r>
      <w:proofErr w:type="gramStart"/>
      <w:r>
        <w:t>a</w:t>
      </w:r>
      <w:proofErr w:type="gramEnd"/>
      <w:r>
        <w:t xml:space="preserve"> SSB being sent within the first 3 candidate positions</w:t>
      </w:r>
      <w:r w:rsidR="000F5C92">
        <w:t>, for example,</w:t>
      </w:r>
      <w:r>
        <w:t xml:space="preserve"> is higher than 90%. </w:t>
      </w:r>
      <w:r w:rsidR="000F5C92">
        <w:t xml:space="preserve">Under high spectrum load, on the other hand (cases in which p is 40% or 20%), the probability of </w:t>
      </w:r>
      <w:proofErr w:type="gramStart"/>
      <w:r w:rsidR="000F5C92">
        <w:t>a</w:t>
      </w:r>
      <w:proofErr w:type="gramEnd"/>
      <w:r w:rsidR="000F5C92">
        <w:t xml:space="preserve"> SSB being sent within the first 3 candidate positions can be </w:t>
      </w:r>
      <w:r w:rsidR="00E929B5">
        <w:t xml:space="preserve">smaller </w:t>
      </w:r>
      <w:r w:rsidR="00F45F07">
        <w:t>than</w:t>
      </w:r>
      <w:r w:rsidR="000F5C92">
        <w:t xml:space="preserve"> 50%. Therefore, the </w:t>
      </w:r>
      <w:proofErr w:type="spellStart"/>
      <w:r w:rsidR="000F5C92">
        <w:t>gNB</w:t>
      </w:r>
      <w:proofErr w:type="spellEnd"/>
      <w:r w:rsidR="000F5C92">
        <w:t xml:space="preserve"> would configure a long DRS transmission window to maximize the probability of sending </w:t>
      </w:r>
      <w:proofErr w:type="gramStart"/>
      <w:r w:rsidR="000F5C92">
        <w:t>a</w:t>
      </w:r>
      <w:proofErr w:type="gramEnd"/>
      <w:r w:rsidR="000F5C92">
        <w:t xml:space="preserve"> SSB index within the DRS transmission window. </w:t>
      </w:r>
      <w:r w:rsidR="004B08CA">
        <w:t xml:space="preserve">It is important to highlight that the results assume that the </w:t>
      </w:r>
      <w:r w:rsidR="007D5024">
        <w:t xml:space="preserve">LBT </w:t>
      </w:r>
      <w:r w:rsidR="004B08CA">
        <w:t>probability in each candidate position is uncorrelated</w:t>
      </w:r>
      <w:r w:rsidR="00681D1E">
        <w:t xml:space="preserve">, leading to an optimistic </w:t>
      </w:r>
      <w:r w:rsidR="005301B6">
        <w:t xml:space="preserve">estimation of the probability of the SSB being transmitted within the </w:t>
      </w:r>
      <w:r w:rsidR="00257E89">
        <w:t>monitored window</w:t>
      </w:r>
      <w:r w:rsidR="004B08CA">
        <w:t xml:space="preserve">. However, in real deployments, these probabilities are correlated. For example, the duration of a transmission in 5GHz spectrum can be up to 10 </w:t>
      </w:r>
      <w:proofErr w:type="spellStart"/>
      <w:r w:rsidR="004B08CA">
        <w:t>ms</w:t>
      </w:r>
      <w:proofErr w:type="spellEnd"/>
      <w:r w:rsidR="004B08CA">
        <w:t xml:space="preserve"> </w:t>
      </w:r>
      <w:r w:rsidR="004B08CA">
        <w:fldChar w:fldCharType="begin"/>
      </w:r>
      <w:r w:rsidR="004B08CA">
        <w:instrText xml:space="preserve"> REF _Ref40349721 \r \h </w:instrText>
      </w:r>
      <w:r w:rsidR="004B08CA">
        <w:fldChar w:fldCharType="separate"/>
      </w:r>
      <w:r w:rsidR="004B08CA">
        <w:t>[11]</w:t>
      </w:r>
      <w:r w:rsidR="004B08CA">
        <w:fldChar w:fldCharType="end"/>
      </w:r>
      <w:r w:rsidR="004B08CA">
        <w:t>.</w:t>
      </w:r>
    </w:p>
    <w:p w14:paraId="1E4EC13C" w14:textId="580B73A2" w:rsidR="000F5C92" w:rsidRDefault="000F5C92" w:rsidP="000F5C92">
      <w:pPr>
        <w:pStyle w:val="RAN4observation0"/>
      </w:pPr>
      <w:r>
        <w:t xml:space="preserve">The spectrum load is not under the </w:t>
      </w:r>
      <w:proofErr w:type="spellStart"/>
      <w:r>
        <w:t>gNB</w:t>
      </w:r>
      <w:proofErr w:type="spellEnd"/>
      <w:r>
        <w:t xml:space="preserve"> control. It depends on the number of nodes that are competing for the channel access</w:t>
      </w:r>
      <w:r w:rsidR="00C76D97">
        <w:t xml:space="preserve">, and on </w:t>
      </w:r>
      <w:r w:rsidR="004B08CA">
        <w:t xml:space="preserve">the </w:t>
      </w:r>
      <w:r w:rsidR="00C76D97">
        <w:t xml:space="preserve">traffic </w:t>
      </w:r>
      <w:r w:rsidR="00F842E1">
        <w:t>load</w:t>
      </w:r>
      <w:r w:rsidR="00C76D97">
        <w:t xml:space="preserve">. </w:t>
      </w:r>
    </w:p>
    <w:p w14:paraId="314C677F" w14:textId="2AD5F5AF" w:rsidR="000F5C92" w:rsidRDefault="000F5C92" w:rsidP="000F5C92">
      <w:pPr>
        <w:pStyle w:val="RAN4observation0"/>
      </w:pPr>
      <w:r>
        <w:t>In low spectrum load</w:t>
      </w:r>
      <w:r w:rsidR="00F46EA9">
        <w:t xml:space="preserve"> scenarios</w:t>
      </w:r>
      <w:r>
        <w:t xml:space="preserve">, it </w:t>
      </w:r>
      <w:r w:rsidR="00C76D97">
        <w:t xml:space="preserve">is not </w:t>
      </w:r>
      <w:r w:rsidR="006E06AD">
        <w:t xml:space="preserve">expected for </w:t>
      </w:r>
      <w:r w:rsidR="00C76D97">
        <w:t>the</w:t>
      </w:r>
      <w:r>
        <w:t xml:space="preserve"> </w:t>
      </w:r>
      <w:proofErr w:type="spellStart"/>
      <w:r>
        <w:t>gNB</w:t>
      </w:r>
      <w:proofErr w:type="spellEnd"/>
      <w:r>
        <w:t xml:space="preserve"> </w:t>
      </w:r>
      <w:r w:rsidR="006E06AD">
        <w:t xml:space="preserve">to </w:t>
      </w:r>
      <w:r>
        <w:t>configure a long DRS transmission window</w:t>
      </w:r>
      <w:r w:rsidR="00C76D97">
        <w:t xml:space="preserve">, since it </w:t>
      </w:r>
      <w:r w:rsidR="00F46EA9">
        <w:t xml:space="preserve">would </w:t>
      </w:r>
      <w:r w:rsidR="00C76D97">
        <w:t>be wasting resources without any real benefit to the network</w:t>
      </w:r>
      <w:r>
        <w:t xml:space="preserve">.  </w:t>
      </w:r>
    </w:p>
    <w:p w14:paraId="27269CB9" w14:textId="02771914" w:rsidR="000F5C92" w:rsidRDefault="00C76D97" w:rsidP="00046D22">
      <w:pPr>
        <w:pStyle w:val="RAN4observation0"/>
      </w:pPr>
      <w:r>
        <w:t>In high spectrum load</w:t>
      </w:r>
      <w:r w:rsidR="00F46EA9">
        <w:t xml:space="preserve"> scenarios</w:t>
      </w:r>
      <w:r>
        <w:t>, RAN1 design allows for longer DRS transmission windows. If</w:t>
      </w:r>
      <w:r w:rsidR="00895C46">
        <w:t xml:space="preserve"> </w:t>
      </w:r>
      <w:r>
        <w:t xml:space="preserve">UEs are not monitoring these candidate positions, there is no gain in the </w:t>
      </w:r>
      <w:r w:rsidR="00BA4BB6">
        <w:t>RAN1 design</w:t>
      </w:r>
      <w:r>
        <w:t xml:space="preserve">. </w:t>
      </w:r>
    </w:p>
    <w:p w14:paraId="6ED84355" w14:textId="14920971" w:rsidR="007C3836" w:rsidRDefault="00C76D97" w:rsidP="00E6780A">
      <w:pPr>
        <w:jc w:val="both"/>
      </w:pPr>
      <w:r>
        <w:t>If N1 is too low, let’s say 1 or 2, in high interference conditions</w:t>
      </w:r>
      <w:r w:rsidR="00895C46">
        <w:t xml:space="preserve">, the UEs will have a high probability of not monitoring the candidate positions in which the SSB index is </w:t>
      </w:r>
      <w:r w:rsidR="00450E0F">
        <w:t xml:space="preserve">being </w:t>
      </w:r>
      <w:proofErr w:type="gramStart"/>
      <w:r w:rsidR="00895C46">
        <w:t>actually transmitted</w:t>
      </w:r>
      <w:proofErr w:type="gramEnd"/>
      <w:r w:rsidR="00895C46">
        <w:t xml:space="preserve">. </w:t>
      </w:r>
      <w:r w:rsidR="00BA4BB6">
        <w:t xml:space="preserve">The table below shows the same results of Figure 2: the probability of monitoring </w:t>
      </w:r>
      <w:proofErr w:type="gramStart"/>
      <w:r w:rsidR="00BA4BB6">
        <w:t>a</w:t>
      </w:r>
      <w:proofErr w:type="gramEnd"/>
      <w:r w:rsidR="00BA4BB6">
        <w:t xml:space="preserve"> SSB, as a function of the window size N, and the probability of SSB success. </w:t>
      </w:r>
    </w:p>
    <w:tbl>
      <w:tblPr>
        <w:tblStyle w:val="TableGrid"/>
        <w:tblW w:w="0" w:type="auto"/>
        <w:jc w:val="center"/>
        <w:tblLook w:val="04A0" w:firstRow="1" w:lastRow="0" w:firstColumn="1" w:lastColumn="0" w:noHBand="0" w:noVBand="1"/>
      </w:tblPr>
      <w:tblGrid>
        <w:gridCol w:w="1271"/>
        <w:gridCol w:w="1164"/>
        <w:gridCol w:w="1164"/>
        <w:gridCol w:w="1134"/>
        <w:gridCol w:w="932"/>
      </w:tblGrid>
      <w:tr w:rsidR="00F45F07" w14:paraId="331D30E9" w14:textId="77777777" w:rsidTr="00D1458A">
        <w:trPr>
          <w:jc w:val="center"/>
        </w:trPr>
        <w:tc>
          <w:tcPr>
            <w:tcW w:w="1271" w:type="dxa"/>
          </w:tcPr>
          <w:p w14:paraId="0B5C640F" w14:textId="77777777" w:rsidR="00F45F07" w:rsidRDefault="00F45F07" w:rsidP="00E6780A">
            <w:pPr>
              <w:jc w:val="both"/>
            </w:pPr>
          </w:p>
        </w:tc>
        <w:tc>
          <w:tcPr>
            <w:tcW w:w="4394" w:type="dxa"/>
            <w:gridSpan w:val="4"/>
          </w:tcPr>
          <w:p w14:paraId="22E12A36" w14:textId="2F99EB17" w:rsidR="00F45F07" w:rsidRDefault="00F45F07" w:rsidP="00F45F07">
            <w:pPr>
              <w:jc w:val="center"/>
            </w:pPr>
            <w:r>
              <w:t>P</w:t>
            </w:r>
            <m:oMath>
              <m:r>
                <w:rPr>
                  <w:rFonts w:ascii="Cambria Math" w:hAnsi="Cambria Math"/>
                </w:rPr>
                <m:t>(n≤N)</m:t>
              </m:r>
            </m:oMath>
            <w:r w:rsidR="00BA4BB6">
              <w:rPr>
                <w:rFonts w:eastAsiaTheme="minorEastAsia"/>
              </w:rPr>
              <w:t>[%]</w:t>
            </w:r>
          </w:p>
        </w:tc>
      </w:tr>
      <w:tr w:rsidR="00F45F07" w14:paraId="40F495DB" w14:textId="77777777" w:rsidTr="00D1458A">
        <w:trPr>
          <w:jc w:val="center"/>
        </w:trPr>
        <w:tc>
          <w:tcPr>
            <w:tcW w:w="1271" w:type="dxa"/>
          </w:tcPr>
          <w:p w14:paraId="01EA2594" w14:textId="1C26C4AF" w:rsidR="00F45F07" w:rsidRPr="00C16FF4" w:rsidRDefault="00F45F07" w:rsidP="00E6780A">
            <w:pPr>
              <w:jc w:val="both"/>
            </w:pPr>
            <w:r w:rsidRPr="00C16FF4">
              <w:t>N</w:t>
            </w:r>
          </w:p>
        </w:tc>
        <w:tc>
          <w:tcPr>
            <w:tcW w:w="1164" w:type="dxa"/>
          </w:tcPr>
          <w:p w14:paraId="0EB04475" w14:textId="5D53C4B5" w:rsidR="00F45F07" w:rsidRPr="00C16FF4" w:rsidRDefault="00F45F07" w:rsidP="00E6780A">
            <w:pPr>
              <w:jc w:val="both"/>
            </w:pPr>
            <w:r w:rsidRPr="00C16FF4">
              <w:t>p = 20%</w:t>
            </w:r>
          </w:p>
        </w:tc>
        <w:tc>
          <w:tcPr>
            <w:tcW w:w="1164" w:type="dxa"/>
          </w:tcPr>
          <w:p w14:paraId="1B3EFDFF" w14:textId="2D1525E2" w:rsidR="00F45F07" w:rsidRPr="00D1458A" w:rsidRDefault="00F45F07" w:rsidP="00E6780A">
            <w:pPr>
              <w:jc w:val="both"/>
            </w:pPr>
            <w:r w:rsidRPr="00D1458A">
              <w:t>p =40%</w:t>
            </w:r>
          </w:p>
        </w:tc>
        <w:tc>
          <w:tcPr>
            <w:tcW w:w="1134" w:type="dxa"/>
          </w:tcPr>
          <w:p w14:paraId="5AA2E0AC" w14:textId="4967A3B0" w:rsidR="00F45F07" w:rsidRPr="00D1458A" w:rsidRDefault="00F45F07" w:rsidP="00E6780A">
            <w:pPr>
              <w:jc w:val="both"/>
            </w:pPr>
            <w:r w:rsidRPr="00D1458A">
              <w:t>p = 60%</w:t>
            </w:r>
          </w:p>
        </w:tc>
        <w:tc>
          <w:tcPr>
            <w:tcW w:w="932" w:type="dxa"/>
          </w:tcPr>
          <w:p w14:paraId="359219CD" w14:textId="56473464" w:rsidR="00F45F07" w:rsidRPr="00D1458A" w:rsidRDefault="00F45F07" w:rsidP="00E6780A">
            <w:pPr>
              <w:jc w:val="both"/>
            </w:pPr>
            <w:r w:rsidRPr="00D1458A">
              <w:t>p = 80%</w:t>
            </w:r>
          </w:p>
        </w:tc>
      </w:tr>
      <w:tr w:rsidR="00F45F07" w14:paraId="30C67781" w14:textId="77777777" w:rsidTr="00D1458A">
        <w:trPr>
          <w:jc w:val="center"/>
        </w:trPr>
        <w:tc>
          <w:tcPr>
            <w:tcW w:w="1271" w:type="dxa"/>
          </w:tcPr>
          <w:p w14:paraId="0225B7DF" w14:textId="3E01DDFF" w:rsidR="00F45F07" w:rsidRPr="00C16FF4" w:rsidRDefault="00F45F07" w:rsidP="00F45F07">
            <w:pPr>
              <w:jc w:val="both"/>
            </w:pPr>
            <w:r w:rsidRPr="00C16FF4">
              <w:t>1</w:t>
            </w:r>
          </w:p>
        </w:tc>
        <w:tc>
          <w:tcPr>
            <w:tcW w:w="1164" w:type="dxa"/>
            <w:vAlign w:val="bottom"/>
          </w:tcPr>
          <w:p w14:paraId="7C0B9A29" w14:textId="7768D95F" w:rsidR="00F45F07" w:rsidRPr="00C16FF4" w:rsidRDefault="00F45F07" w:rsidP="00F45F07">
            <w:pPr>
              <w:jc w:val="both"/>
            </w:pPr>
            <w:r w:rsidRPr="00C16FF4">
              <w:rPr>
                <w:rFonts w:ascii="Calibri" w:hAnsi="Calibri" w:cs="Calibri"/>
                <w:color w:val="000000"/>
                <w:sz w:val="22"/>
              </w:rPr>
              <w:t>20.00</w:t>
            </w:r>
          </w:p>
        </w:tc>
        <w:tc>
          <w:tcPr>
            <w:tcW w:w="1164" w:type="dxa"/>
            <w:vAlign w:val="bottom"/>
          </w:tcPr>
          <w:p w14:paraId="642600EB" w14:textId="573E3999" w:rsidR="00F45F07" w:rsidRPr="00D1458A" w:rsidRDefault="00F45F07" w:rsidP="00F45F07">
            <w:pPr>
              <w:jc w:val="both"/>
            </w:pPr>
            <w:r w:rsidRPr="00D1458A">
              <w:rPr>
                <w:rFonts w:ascii="Calibri" w:hAnsi="Calibri" w:cs="Calibri"/>
                <w:color w:val="000000"/>
                <w:sz w:val="22"/>
              </w:rPr>
              <w:t>40.00</w:t>
            </w:r>
          </w:p>
        </w:tc>
        <w:tc>
          <w:tcPr>
            <w:tcW w:w="1134" w:type="dxa"/>
            <w:vAlign w:val="bottom"/>
          </w:tcPr>
          <w:p w14:paraId="20FE290A" w14:textId="64BA5C5D" w:rsidR="00F45F07" w:rsidRPr="00D1458A" w:rsidRDefault="00F45F07" w:rsidP="00F45F07">
            <w:pPr>
              <w:jc w:val="both"/>
            </w:pPr>
            <w:r w:rsidRPr="00D1458A">
              <w:rPr>
                <w:rFonts w:ascii="Calibri" w:hAnsi="Calibri" w:cs="Calibri"/>
                <w:color w:val="000000"/>
                <w:sz w:val="22"/>
              </w:rPr>
              <w:t>60.00</w:t>
            </w:r>
          </w:p>
        </w:tc>
        <w:tc>
          <w:tcPr>
            <w:tcW w:w="932" w:type="dxa"/>
            <w:vAlign w:val="bottom"/>
          </w:tcPr>
          <w:p w14:paraId="51792D2A" w14:textId="79069C18" w:rsidR="00F45F07" w:rsidRPr="00D1458A" w:rsidRDefault="00F45F07" w:rsidP="00F45F07">
            <w:pPr>
              <w:jc w:val="both"/>
            </w:pPr>
            <w:r w:rsidRPr="00D1458A">
              <w:rPr>
                <w:rFonts w:ascii="Calibri" w:hAnsi="Calibri" w:cs="Calibri"/>
                <w:color w:val="000000"/>
                <w:sz w:val="22"/>
              </w:rPr>
              <w:t>80.00</w:t>
            </w:r>
          </w:p>
        </w:tc>
      </w:tr>
      <w:tr w:rsidR="00F45F07" w14:paraId="55849B18" w14:textId="77777777" w:rsidTr="00D1458A">
        <w:trPr>
          <w:jc w:val="center"/>
        </w:trPr>
        <w:tc>
          <w:tcPr>
            <w:tcW w:w="1271" w:type="dxa"/>
          </w:tcPr>
          <w:p w14:paraId="48E36222" w14:textId="68AE6623" w:rsidR="00F45F07" w:rsidRPr="00C16FF4" w:rsidRDefault="00F45F07" w:rsidP="00F45F07">
            <w:pPr>
              <w:jc w:val="both"/>
            </w:pPr>
            <w:r w:rsidRPr="00C16FF4">
              <w:t>2</w:t>
            </w:r>
          </w:p>
        </w:tc>
        <w:tc>
          <w:tcPr>
            <w:tcW w:w="1164" w:type="dxa"/>
            <w:vAlign w:val="bottom"/>
          </w:tcPr>
          <w:p w14:paraId="56389D20" w14:textId="0B775988" w:rsidR="00F45F07" w:rsidRPr="00C16FF4" w:rsidRDefault="00F45F07" w:rsidP="00F45F07">
            <w:pPr>
              <w:jc w:val="both"/>
            </w:pPr>
            <w:r w:rsidRPr="00C16FF4">
              <w:rPr>
                <w:rFonts w:ascii="Calibri" w:hAnsi="Calibri" w:cs="Calibri"/>
                <w:color w:val="000000"/>
                <w:sz w:val="22"/>
              </w:rPr>
              <w:t>36.00</w:t>
            </w:r>
          </w:p>
        </w:tc>
        <w:tc>
          <w:tcPr>
            <w:tcW w:w="1164" w:type="dxa"/>
            <w:vAlign w:val="bottom"/>
          </w:tcPr>
          <w:p w14:paraId="54F0A83E" w14:textId="3D794E33" w:rsidR="00F45F07" w:rsidRPr="00D1458A" w:rsidRDefault="00F45F07" w:rsidP="00F45F07">
            <w:pPr>
              <w:jc w:val="both"/>
            </w:pPr>
            <w:r w:rsidRPr="00D1458A">
              <w:rPr>
                <w:rFonts w:ascii="Calibri" w:hAnsi="Calibri" w:cs="Calibri"/>
                <w:color w:val="000000"/>
                <w:sz w:val="22"/>
              </w:rPr>
              <w:t>64.00</w:t>
            </w:r>
          </w:p>
        </w:tc>
        <w:tc>
          <w:tcPr>
            <w:tcW w:w="1134" w:type="dxa"/>
            <w:vAlign w:val="bottom"/>
          </w:tcPr>
          <w:p w14:paraId="2F7347A3" w14:textId="5C763DCA" w:rsidR="00F45F07" w:rsidRPr="00D1458A" w:rsidRDefault="00F45F07" w:rsidP="00F45F07">
            <w:pPr>
              <w:jc w:val="both"/>
            </w:pPr>
            <w:r w:rsidRPr="00D1458A">
              <w:rPr>
                <w:rFonts w:ascii="Calibri" w:hAnsi="Calibri" w:cs="Calibri"/>
                <w:color w:val="000000"/>
                <w:sz w:val="22"/>
              </w:rPr>
              <w:t>84.00</w:t>
            </w:r>
          </w:p>
        </w:tc>
        <w:tc>
          <w:tcPr>
            <w:tcW w:w="932" w:type="dxa"/>
            <w:vAlign w:val="bottom"/>
          </w:tcPr>
          <w:p w14:paraId="74900E61" w14:textId="0D9F3E68" w:rsidR="00F45F07" w:rsidRPr="00D1458A" w:rsidRDefault="00F45F07" w:rsidP="00F45F07">
            <w:pPr>
              <w:jc w:val="both"/>
            </w:pPr>
            <w:r w:rsidRPr="00D1458A">
              <w:rPr>
                <w:rFonts w:ascii="Calibri" w:hAnsi="Calibri" w:cs="Calibri"/>
                <w:color w:val="000000"/>
                <w:sz w:val="22"/>
              </w:rPr>
              <w:t>96.00</w:t>
            </w:r>
          </w:p>
        </w:tc>
      </w:tr>
      <w:tr w:rsidR="00F45F07" w14:paraId="0EBA243B" w14:textId="77777777" w:rsidTr="00D1458A">
        <w:trPr>
          <w:jc w:val="center"/>
        </w:trPr>
        <w:tc>
          <w:tcPr>
            <w:tcW w:w="1271" w:type="dxa"/>
          </w:tcPr>
          <w:p w14:paraId="5B3ECB4C" w14:textId="05913924" w:rsidR="00F45F07" w:rsidRPr="00C16FF4" w:rsidRDefault="00F45F07" w:rsidP="00F45F07">
            <w:pPr>
              <w:jc w:val="both"/>
            </w:pPr>
            <w:r w:rsidRPr="00C16FF4">
              <w:t>3</w:t>
            </w:r>
          </w:p>
        </w:tc>
        <w:tc>
          <w:tcPr>
            <w:tcW w:w="1164" w:type="dxa"/>
            <w:vAlign w:val="bottom"/>
          </w:tcPr>
          <w:p w14:paraId="130A0BD0" w14:textId="616FCD79" w:rsidR="00F45F07" w:rsidRPr="00C16FF4" w:rsidRDefault="00F45F07" w:rsidP="00F45F07">
            <w:pPr>
              <w:jc w:val="both"/>
            </w:pPr>
            <w:r w:rsidRPr="00C16FF4">
              <w:rPr>
                <w:rFonts w:ascii="Calibri" w:hAnsi="Calibri" w:cs="Calibri"/>
                <w:color w:val="000000"/>
                <w:sz w:val="22"/>
              </w:rPr>
              <w:t>48.80</w:t>
            </w:r>
          </w:p>
        </w:tc>
        <w:tc>
          <w:tcPr>
            <w:tcW w:w="1164" w:type="dxa"/>
            <w:vAlign w:val="bottom"/>
          </w:tcPr>
          <w:p w14:paraId="0373DEF1" w14:textId="0170E7B0" w:rsidR="00F45F07" w:rsidRPr="00D1458A" w:rsidRDefault="00F45F07" w:rsidP="00F45F07">
            <w:pPr>
              <w:jc w:val="both"/>
            </w:pPr>
            <w:r w:rsidRPr="00D1458A">
              <w:rPr>
                <w:rFonts w:ascii="Calibri" w:hAnsi="Calibri" w:cs="Calibri"/>
                <w:color w:val="000000"/>
                <w:sz w:val="22"/>
              </w:rPr>
              <w:t>78.40</w:t>
            </w:r>
          </w:p>
        </w:tc>
        <w:tc>
          <w:tcPr>
            <w:tcW w:w="1134" w:type="dxa"/>
            <w:vAlign w:val="bottom"/>
          </w:tcPr>
          <w:p w14:paraId="0F3C75C2" w14:textId="3F2D5EB3" w:rsidR="00F45F07" w:rsidRPr="00D1458A" w:rsidRDefault="00F45F07" w:rsidP="00F45F07">
            <w:pPr>
              <w:jc w:val="both"/>
            </w:pPr>
            <w:r w:rsidRPr="00D1458A">
              <w:rPr>
                <w:rFonts w:ascii="Calibri" w:hAnsi="Calibri" w:cs="Calibri"/>
                <w:color w:val="000000"/>
                <w:sz w:val="22"/>
              </w:rPr>
              <w:t>93.60</w:t>
            </w:r>
          </w:p>
        </w:tc>
        <w:tc>
          <w:tcPr>
            <w:tcW w:w="932" w:type="dxa"/>
            <w:vAlign w:val="bottom"/>
          </w:tcPr>
          <w:p w14:paraId="1D7E3B6A" w14:textId="2BB6C86D" w:rsidR="00F45F07" w:rsidRPr="00D1458A" w:rsidRDefault="00F45F07" w:rsidP="00F45F07">
            <w:pPr>
              <w:jc w:val="both"/>
            </w:pPr>
            <w:r w:rsidRPr="00D1458A">
              <w:rPr>
                <w:rFonts w:ascii="Calibri" w:hAnsi="Calibri" w:cs="Calibri"/>
                <w:color w:val="000000"/>
                <w:sz w:val="22"/>
              </w:rPr>
              <w:t>&gt;99</w:t>
            </w:r>
          </w:p>
        </w:tc>
      </w:tr>
      <w:tr w:rsidR="00F45F07" w14:paraId="25EB2C6F" w14:textId="77777777" w:rsidTr="00D1458A">
        <w:trPr>
          <w:jc w:val="center"/>
        </w:trPr>
        <w:tc>
          <w:tcPr>
            <w:tcW w:w="1271" w:type="dxa"/>
          </w:tcPr>
          <w:p w14:paraId="160CB34B" w14:textId="2F49C730" w:rsidR="00F45F07" w:rsidRPr="00C16FF4" w:rsidRDefault="00F45F07" w:rsidP="00F45F07">
            <w:pPr>
              <w:jc w:val="both"/>
            </w:pPr>
            <w:r w:rsidRPr="00C16FF4">
              <w:t>4</w:t>
            </w:r>
          </w:p>
        </w:tc>
        <w:tc>
          <w:tcPr>
            <w:tcW w:w="1164" w:type="dxa"/>
            <w:vAlign w:val="bottom"/>
          </w:tcPr>
          <w:p w14:paraId="0046FF25" w14:textId="0FBAE629" w:rsidR="00F45F07" w:rsidRPr="00C16FF4" w:rsidRDefault="00F45F07" w:rsidP="00F45F07">
            <w:pPr>
              <w:jc w:val="both"/>
            </w:pPr>
            <w:r w:rsidRPr="00C16FF4">
              <w:rPr>
                <w:rFonts w:ascii="Calibri" w:hAnsi="Calibri" w:cs="Calibri"/>
                <w:color w:val="000000"/>
                <w:sz w:val="22"/>
              </w:rPr>
              <w:t>59.04</w:t>
            </w:r>
          </w:p>
        </w:tc>
        <w:tc>
          <w:tcPr>
            <w:tcW w:w="1164" w:type="dxa"/>
            <w:vAlign w:val="bottom"/>
          </w:tcPr>
          <w:p w14:paraId="3EB6D913" w14:textId="17C197AB" w:rsidR="00F45F07" w:rsidRPr="00D1458A" w:rsidRDefault="00F45F07" w:rsidP="00F45F07">
            <w:pPr>
              <w:jc w:val="both"/>
            </w:pPr>
            <w:r w:rsidRPr="00D1458A">
              <w:rPr>
                <w:rFonts w:ascii="Calibri" w:hAnsi="Calibri" w:cs="Calibri"/>
                <w:color w:val="000000"/>
                <w:sz w:val="22"/>
              </w:rPr>
              <w:t>87.04</w:t>
            </w:r>
          </w:p>
        </w:tc>
        <w:tc>
          <w:tcPr>
            <w:tcW w:w="1134" w:type="dxa"/>
            <w:vAlign w:val="bottom"/>
          </w:tcPr>
          <w:p w14:paraId="07B2954F" w14:textId="4A96DD95" w:rsidR="00F45F07" w:rsidRPr="00D1458A" w:rsidRDefault="00F45F07" w:rsidP="00F45F07">
            <w:pPr>
              <w:jc w:val="both"/>
            </w:pPr>
            <w:r w:rsidRPr="00D1458A">
              <w:rPr>
                <w:rFonts w:ascii="Calibri" w:hAnsi="Calibri" w:cs="Calibri"/>
                <w:color w:val="000000"/>
                <w:sz w:val="22"/>
              </w:rPr>
              <w:t>97.44</w:t>
            </w:r>
          </w:p>
        </w:tc>
        <w:tc>
          <w:tcPr>
            <w:tcW w:w="932" w:type="dxa"/>
            <w:vAlign w:val="bottom"/>
          </w:tcPr>
          <w:p w14:paraId="6916ACAC" w14:textId="18236506" w:rsidR="00F45F07" w:rsidRPr="00D1458A" w:rsidRDefault="00F45F07" w:rsidP="00F45F07">
            <w:pPr>
              <w:jc w:val="both"/>
            </w:pPr>
            <w:r w:rsidRPr="00D1458A">
              <w:rPr>
                <w:rFonts w:ascii="Calibri" w:hAnsi="Calibri" w:cs="Calibri"/>
                <w:color w:val="000000"/>
                <w:sz w:val="22"/>
              </w:rPr>
              <w:t>&gt;99</w:t>
            </w:r>
          </w:p>
        </w:tc>
      </w:tr>
      <w:tr w:rsidR="00F45F07" w14:paraId="20589D90" w14:textId="77777777" w:rsidTr="00D1458A">
        <w:trPr>
          <w:jc w:val="center"/>
        </w:trPr>
        <w:tc>
          <w:tcPr>
            <w:tcW w:w="1271" w:type="dxa"/>
          </w:tcPr>
          <w:p w14:paraId="4A147205" w14:textId="3C6B3D40" w:rsidR="00F45F07" w:rsidRPr="00C16FF4" w:rsidRDefault="00F45F07" w:rsidP="00F45F07">
            <w:pPr>
              <w:jc w:val="both"/>
            </w:pPr>
            <w:r w:rsidRPr="00C16FF4">
              <w:t>5</w:t>
            </w:r>
          </w:p>
        </w:tc>
        <w:tc>
          <w:tcPr>
            <w:tcW w:w="1164" w:type="dxa"/>
            <w:vAlign w:val="bottom"/>
          </w:tcPr>
          <w:p w14:paraId="0D66FF8A" w14:textId="2CE6584E" w:rsidR="00F45F07" w:rsidRPr="00C16FF4" w:rsidRDefault="00F45F07" w:rsidP="00F45F07">
            <w:pPr>
              <w:jc w:val="both"/>
            </w:pPr>
            <w:r w:rsidRPr="00C16FF4">
              <w:rPr>
                <w:rFonts w:ascii="Calibri" w:hAnsi="Calibri" w:cs="Calibri"/>
                <w:color w:val="000000"/>
                <w:sz w:val="22"/>
              </w:rPr>
              <w:t>67.23</w:t>
            </w:r>
          </w:p>
        </w:tc>
        <w:tc>
          <w:tcPr>
            <w:tcW w:w="1164" w:type="dxa"/>
            <w:vAlign w:val="bottom"/>
          </w:tcPr>
          <w:p w14:paraId="4365FCD1" w14:textId="695761A7" w:rsidR="00F45F07" w:rsidRPr="00D1458A" w:rsidRDefault="00F45F07" w:rsidP="00F45F07">
            <w:pPr>
              <w:jc w:val="both"/>
            </w:pPr>
            <w:r w:rsidRPr="00D1458A">
              <w:rPr>
                <w:rFonts w:ascii="Calibri" w:hAnsi="Calibri" w:cs="Calibri"/>
                <w:color w:val="000000"/>
                <w:sz w:val="22"/>
              </w:rPr>
              <w:t>92.22</w:t>
            </w:r>
          </w:p>
        </w:tc>
        <w:tc>
          <w:tcPr>
            <w:tcW w:w="1134" w:type="dxa"/>
            <w:vAlign w:val="bottom"/>
          </w:tcPr>
          <w:p w14:paraId="3AA0B3CB" w14:textId="18BF6DD4" w:rsidR="00F45F07" w:rsidRPr="00D1458A" w:rsidRDefault="00F45F07" w:rsidP="00F45F07">
            <w:pPr>
              <w:jc w:val="both"/>
            </w:pPr>
            <w:r w:rsidRPr="00D1458A">
              <w:rPr>
                <w:rFonts w:ascii="Calibri" w:hAnsi="Calibri" w:cs="Calibri"/>
                <w:color w:val="000000"/>
                <w:sz w:val="22"/>
              </w:rPr>
              <w:t>98.98</w:t>
            </w:r>
          </w:p>
        </w:tc>
        <w:tc>
          <w:tcPr>
            <w:tcW w:w="932" w:type="dxa"/>
            <w:vAlign w:val="bottom"/>
          </w:tcPr>
          <w:p w14:paraId="421E52BB" w14:textId="63BE0435" w:rsidR="00F45F07" w:rsidRPr="00D1458A" w:rsidRDefault="00F45F07" w:rsidP="00F45F07">
            <w:pPr>
              <w:jc w:val="both"/>
            </w:pPr>
            <w:r w:rsidRPr="00D1458A">
              <w:rPr>
                <w:rFonts w:ascii="Calibri" w:hAnsi="Calibri" w:cs="Calibri"/>
                <w:color w:val="000000"/>
                <w:sz w:val="22"/>
              </w:rPr>
              <w:t>&gt;99</w:t>
            </w:r>
          </w:p>
        </w:tc>
      </w:tr>
      <w:tr w:rsidR="00F45F07" w14:paraId="33A02F3F" w14:textId="77777777" w:rsidTr="00D1458A">
        <w:trPr>
          <w:jc w:val="center"/>
        </w:trPr>
        <w:tc>
          <w:tcPr>
            <w:tcW w:w="1271" w:type="dxa"/>
          </w:tcPr>
          <w:p w14:paraId="02A157B0" w14:textId="79199EA8" w:rsidR="00F45F07" w:rsidRDefault="00F45F07" w:rsidP="00F45F07">
            <w:pPr>
              <w:jc w:val="both"/>
            </w:pPr>
            <w:r>
              <w:t>6</w:t>
            </w:r>
          </w:p>
        </w:tc>
        <w:tc>
          <w:tcPr>
            <w:tcW w:w="1164" w:type="dxa"/>
            <w:vAlign w:val="bottom"/>
          </w:tcPr>
          <w:p w14:paraId="02AD9B29" w14:textId="0DF3D98B" w:rsidR="00F45F07" w:rsidRDefault="00F45F07" w:rsidP="00F45F07">
            <w:pPr>
              <w:jc w:val="both"/>
            </w:pPr>
            <w:r>
              <w:rPr>
                <w:rFonts w:ascii="Calibri" w:hAnsi="Calibri" w:cs="Calibri"/>
                <w:color w:val="000000"/>
                <w:sz w:val="22"/>
              </w:rPr>
              <w:t>73.79</w:t>
            </w:r>
          </w:p>
        </w:tc>
        <w:tc>
          <w:tcPr>
            <w:tcW w:w="1164" w:type="dxa"/>
            <w:vAlign w:val="bottom"/>
          </w:tcPr>
          <w:p w14:paraId="59262B6B" w14:textId="2F188D5D" w:rsidR="00F45F07" w:rsidRDefault="00F45F07" w:rsidP="00F45F07">
            <w:pPr>
              <w:jc w:val="both"/>
            </w:pPr>
            <w:r>
              <w:rPr>
                <w:rFonts w:ascii="Calibri" w:hAnsi="Calibri" w:cs="Calibri"/>
                <w:color w:val="000000"/>
                <w:sz w:val="22"/>
              </w:rPr>
              <w:t>95.33</w:t>
            </w:r>
          </w:p>
        </w:tc>
        <w:tc>
          <w:tcPr>
            <w:tcW w:w="1134" w:type="dxa"/>
            <w:vAlign w:val="bottom"/>
          </w:tcPr>
          <w:p w14:paraId="285C8933" w14:textId="5FE02823" w:rsidR="00F45F07" w:rsidRDefault="00F45F07" w:rsidP="00F45F07">
            <w:pPr>
              <w:jc w:val="both"/>
            </w:pPr>
            <w:r>
              <w:rPr>
                <w:rFonts w:ascii="Calibri" w:hAnsi="Calibri" w:cs="Calibri"/>
                <w:color w:val="000000"/>
                <w:sz w:val="22"/>
              </w:rPr>
              <w:t>&gt;99</w:t>
            </w:r>
          </w:p>
        </w:tc>
        <w:tc>
          <w:tcPr>
            <w:tcW w:w="932" w:type="dxa"/>
            <w:vAlign w:val="bottom"/>
          </w:tcPr>
          <w:p w14:paraId="010839DB" w14:textId="61B00829" w:rsidR="00F45F07" w:rsidRDefault="00F45F07" w:rsidP="00F45F07">
            <w:pPr>
              <w:jc w:val="both"/>
            </w:pPr>
            <w:r>
              <w:rPr>
                <w:rFonts w:ascii="Calibri" w:hAnsi="Calibri" w:cs="Calibri"/>
                <w:color w:val="000000"/>
                <w:sz w:val="22"/>
              </w:rPr>
              <w:t>&gt;99</w:t>
            </w:r>
          </w:p>
        </w:tc>
      </w:tr>
      <w:tr w:rsidR="00F45F07" w14:paraId="76165FD4" w14:textId="77777777" w:rsidTr="00D1458A">
        <w:trPr>
          <w:jc w:val="center"/>
        </w:trPr>
        <w:tc>
          <w:tcPr>
            <w:tcW w:w="1271" w:type="dxa"/>
          </w:tcPr>
          <w:p w14:paraId="23414F91" w14:textId="66E88E23" w:rsidR="00F45F07" w:rsidRDefault="00F45F07" w:rsidP="00F45F07">
            <w:pPr>
              <w:jc w:val="both"/>
            </w:pPr>
            <w:r>
              <w:t>7</w:t>
            </w:r>
          </w:p>
        </w:tc>
        <w:tc>
          <w:tcPr>
            <w:tcW w:w="1164" w:type="dxa"/>
            <w:vAlign w:val="bottom"/>
          </w:tcPr>
          <w:p w14:paraId="1B963E30" w14:textId="52625625" w:rsidR="00F45F07" w:rsidRDefault="00F45F07" w:rsidP="00F45F07">
            <w:pPr>
              <w:jc w:val="both"/>
            </w:pPr>
            <w:r>
              <w:rPr>
                <w:rFonts w:ascii="Calibri" w:hAnsi="Calibri" w:cs="Calibri"/>
                <w:color w:val="000000"/>
                <w:sz w:val="22"/>
              </w:rPr>
              <w:t>79.03</w:t>
            </w:r>
          </w:p>
        </w:tc>
        <w:tc>
          <w:tcPr>
            <w:tcW w:w="1164" w:type="dxa"/>
            <w:vAlign w:val="bottom"/>
          </w:tcPr>
          <w:p w14:paraId="6DDC84B9" w14:textId="3A800C86" w:rsidR="00F45F07" w:rsidRDefault="00F45F07" w:rsidP="00F45F07">
            <w:pPr>
              <w:jc w:val="both"/>
            </w:pPr>
            <w:r>
              <w:rPr>
                <w:rFonts w:ascii="Calibri" w:hAnsi="Calibri" w:cs="Calibri"/>
                <w:color w:val="000000"/>
                <w:sz w:val="22"/>
              </w:rPr>
              <w:t>97.20</w:t>
            </w:r>
          </w:p>
        </w:tc>
        <w:tc>
          <w:tcPr>
            <w:tcW w:w="1134" w:type="dxa"/>
            <w:vAlign w:val="bottom"/>
          </w:tcPr>
          <w:p w14:paraId="3FDCA821" w14:textId="3E30A939" w:rsidR="00F45F07" w:rsidRDefault="00F45F07" w:rsidP="00F45F07">
            <w:pPr>
              <w:jc w:val="both"/>
            </w:pPr>
            <w:r>
              <w:rPr>
                <w:rFonts w:ascii="Calibri" w:hAnsi="Calibri" w:cs="Calibri"/>
                <w:color w:val="000000"/>
                <w:sz w:val="22"/>
              </w:rPr>
              <w:t>&gt;99</w:t>
            </w:r>
          </w:p>
        </w:tc>
        <w:tc>
          <w:tcPr>
            <w:tcW w:w="932" w:type="dxa"/>
            <w:vAlign w:val="bottom"/>
          </w:tcPr>
          <w:p w14:paraId="0F2AC00D" w14:textId="10A0099F" w:rsidR="00F45F07" w:rsidRDefault="00F45F07" w:rsidP="00F45F07">
            <w:pPr>
              <w:jc w:val="both"/>
            </w:pPr>
            <w:r>
              <w:rPr>
                <w:rFonts w:ascii="Calibri" w:hAnsi="Calibri" w:cs="Calibri"/>
                <w:color w:val="000000"/>
                <w:sz w:val="22"/>
              </w:rPr>
              <w:t>&gt;99</w:t>
            </w:r>
          </w:p>
        </w:tc>
      </w:tr>
      <w:tr w:rsidR="00F45F07" w14:paraId="4C487D9E" w14:textId="77777777" w:rsidTr="00D1458A">
        <w:trPr>
          <w:jc w:val="center"/>
        </w:trPr>
        <w:tc>
          <w:tcPr>
            <w:tcW w:w="1271" w:type="dxa"/>
          </w:tcPr>
          <w:p w14:paraId="53672F31" w14:textId="02A1BF58" w:rsidR="00F45F07" w:rsidRDefault="00F45F07" w:rsidP="00F45F07">
            <w:pPr>
              <w:jc w:val="both"/>
            </w:pPr>
            <w:r>
              <w:t>8</w:t>
            </w:r>
          </w:p>
        </w:tc>
        <w:tc>
          <w:tcPr>
            <w:tcW w:w="1164" w:type="dxa"/>
            <w:vAlign w:val="bottom"/>
          </w:tcPr>
          <w:p w14:paraId="388A4949" w14:textId="223227E5" w:rsidR="00F45F07" w:rsidRDefault="00F45F07" w:rsidP="00F45F07">
            <w:pPr>
              <w:jc w:val="both"/>
            </w:pPr>
            <w:r>
              <w:rPr>
                <w:rFonts w:ascii="Calibri" w:hAnsi="Calibri" w:cs="Calibri"/>
                <w:color w:val="000000"/>
                <w:sz w:val="22"/>
              </w:rPr>
              <w:t>83.22</w:t>
            </w:r>
          </w:p>
        </w:tc>
        <w:tc>
          <w:tcPr>
            <w:tcW w:w="1164" w:type="dxa"/>
            <w:vAlign w:val="bottom"/>
          </w:tcPr>
          <w:p w14:paraId="2C2A513C" w14:textId="425DFE2E" w:rsidR="00F45F07" w:rsidRDefault="00F45F07" w:rsidP="00F45F07">
            <w:pPr>
              <w:jc w:val="both"/>
            </w:pPr>
            <w:r>
              <w:rPr>
                <w:rFonts w:ascii="Calibri" w:hAnsi="Calibri" w:cs="Calibri"/>
                <w:color w:val="000000"/>
                <w:sz w:val="22"/>
              </w:rPr>
              <w:t>98.32</w:t>
            </w:r>
          </w:p>
        </w:tc>
        <w:tc>
          <w:tcPr>
            <w:tcW w:w="1134" w:type="dxa"/>
            <w:vAlign w:val="bottom"/>
          </w:tcPr>
          <w:p w14:paraId="6E7B2ADC" w14:textId="74D02784" w:rsidR="00F45F07" w:rsidRDefault="00F45F07" w:rsidP="00F45F07">
            <w:pPr>
              <w:jc w:val="both"/>
            </w:pPr>
            <w:r>
              <w:rPr>
                <w:rFonts w:ascii="Calibri" w:hAnsi="Calibri" w:cs="Calibri"/>
                <w:color w:val="000000"/>
                <w:sz w:val="22"/>
              </w:rPr>
              <w:t>&gt;99</w:t>
            </w:r>
          </w:p>
        </w:tc>
        <w:tc>
          <w:tcPr>
            <w:tcW w:w="932" w:type="dxa"/>
            <w:vAlign w:val="bottom"/>
          </w:tcPr>
          <w:p w14:paraId="06281F61" w14:textId="1B9B32C1" w:rsidR="00F45F07" w:rsidRDefault="00F45F07" w:rsidP="00F45F07">
            <w:pPr>
              <w:jc w:val="both"/>
            </w:pPr>
            <w:r>
              <w:rPr>
                <w:rFonts w:ascii="Calibri" w:hAnsi="Calibri" w:cs="Calibri"/>
                <w:color w:val="000000"/>
                <w:sz w:val="22"/>
              </w:rPr>
              <w:t>&gt;99</w:t>
            </w:r>
          </w:p>
        </w:tc>
      </w:tr>
      <w:tr w:rsidR="00F45F07" w14:paraId="3E7D0CAA" w14:textId="77777777" w:rsidTr="00D1458A">
        <w:trPr>
          <w:jc w:val="center"/>
        </w:trPr>
        <w:tc>
          <w:tcPr>
            <w:tcW w:w="1271" w:type="dxa"/>
          </w:tcPr>
          <w:p w14:paraId="1407E4C7" w14:textId="1236324B" w:rsidR="00F45F07" w:rsidRDefault="00F45F07" w:rsidP="00F45F07">
            <w:pPr>
              <w:jc w:val="both"/>
            </w:pPr>
            <w:r>
              <w:t>9</w:t>
            </w:r>
          </w:p>
        </w:tc>
        <w:tc>
          <w:tcPr>
            <w:tcW w:w="1164" w:type="dxa"/>
            <w:vAlign w:val="bottom"/>
          </w:tcPr>
          <w:p w14:paraId="0DE0599F" w14:textId="70DBAF52" w:rsidR="00F45F07" w:rsidRDefault="00F45F07" w:rsidP="00F45F07">
            <w:pPr>
              <w:jc w:val="both"/>
            </w:pPr>
            <w:r>
              <w:rPr>
                <w:rFonts w:ascii="Calibri" w:hAnsi="Calibri" w:cs="Calibri"/>
                <w:color w:val="000000"/>
                <w:sz w:val="22"/>
              </w:rPr>
              <w:t>86.58</w:t>
            </w:r>
          </w:p>
        </w:tc>
        <w:tc>
          <w:tcPr>
            <w:tcW w:w="1164" w:type="dxa"/>
            <w:vAlign w:val="bottom"/>
          </w:tcPr>
          <w:p w14:paraId="72DAEC7E" w14:textId="642A4BFE" w:rsidR="00F45F07" w:rsidRDefault="00F45F07" w:rsidP="00F45F07">
            <w:pPr>
              <w:jc w:val="both"/>
            </w:pPr>
            <w:r>
              <w:rPr>
                <w:rFonts w:ascii="Calibri" w:hAnsi="Calibri" w:cs="Calibri"/>
                <w:color w:val="000000"/>
                <w:sz w:val="22"/>
              </w:rPr>
              <w:t>98.99</w:t>
            </w:r>
          </w:p>
        </w:tc>
        <w:tc>
          <w:tcPr>
            <w:tcW w:w="1134" w:type="dxa"/>
            <w:vAlign w:val="bottom"/>
          </w:tcPr>
          <w:p w14:paraId="53AFA5C4" w14:textId="4C9548F0" w:rsidR="00F45F07" w:rsidRDefault="00F45F07" w:rsidP="00F45F07">
            <w:pPr>
              <w:jc w:val="both"/>
            </w:pPr>
            <w:r>
              <w:rPr>
                <w:rFonts w:ascii="Calibri" w:hAnsi="Calibri" w:cs="Calibri"/>
                <w:color w:val="000000"/>
                <w:sz w:val="22"/>
              </w:rPr>
              <w:t>&gt;99</w:t>
            </w:r>
          </w:p>
        </w:tc>
        <w:tc>
          <w:tcPr>
            <w:tcW w:w="932" w:type="dxa"/>
            <w:vAlign w:val="bottom"/>
          </w:tcPr>
          <w:p w14:paraId="1477441F" w14:textId="6D57B428" w:rsidR="00F45F07" w:rsidRDefault="00F45F07" w:rsidP="00F45F07">
            <w:pPr>
              <w:jc w:val="both"/>
            </w:pPr>
            <w:r>
              <w:rPr>
                <w:rFonts w:ascii="Calibri" w:hAnsi="Calibri" w:cs="Calibri"/>
                <w:color w:val="000000"/>
                <w:sz w:val="22"/>
              </w:rPr>
              <w:t>&gt;99</w:t>
            </w:r>
          </w:p>
        </w:tc>
      </w:tr>
      <w:tr w:rsidR="00F45F07" w14:paraId="0DC58071" w14:textId="77777777" w:rsidTr="00D1458A">
        <w:trPr>
          <w:jc w:val="center"/>
        </w:trPr>
        <w:tc>
          <w:tcPr>
            <w:tcW w:w="1271" w:type="dxa"/>
          </w:tcPr>
          <w:p w14:paraId="5E5BA076" w14:textId="1D84D8CC" w:rsidR="00F45F07" w:rsidRDefault="00F45F07" w:rsidP="00F45F07">
            <w:pPr>
              <w:jc w:val="both"/>
            </w:pPr>
            <w:r>
              <w:t>10</w:t>
            </w:r>
          </w:p>
        </w:tc>
        <w:tc>
          <w:tcPr>
            <w:tcW w:w="1164" w:type="dxa"/>
            <w:vAlign w:val="bottom"/>
          </w:tcPr>
          <w:p w14:paraId="7C27AC60" w14:textId="12CDC3AD" w:rsidR="00F45F07" w:rsidRDefault="00F45F07" w:rsidP="00F45F07">
            <w:pPr>
              <w:jc w:val="both"/>
            </w:pPr>
            <w:r>
              <w:rPr>
                <w:rFonts w:ascii="Calibri" w:hAnsi="Calibri" w:cs="Calibri"/>
                <w:color w:val="000000"/>
                <w:sz w:val="22"/>
              </w:rPr>
              <w:t>89.26</w:t>
            </w:r>
          </w:p>
        </w:tc>
        <w:tc>
          <w:tcPr>
            <w:tcW w:w="1164" w:type="dxa"/>
            <w:vAlign w:val="bottom"/>
          </w:tcPr>
          <w:p w14:paraId="190CD317" w14:textId="6342B9C2" w:rsidR="00F45F07" w:rsidRDefault="00F45F07" w:rsidP="00F45F07">
            <w:pPr>
              <w:jc w:val="both"/>
            </w:pPr>
            <w:r>
              <w:rPr>
                <w:rFonts w:ascii="Calibri" w:hAnsi="Calibri" w:cs="Calibri"/>
                <w:color w:val="000000"/>
                <w:sz w:val="22"/>
              </w:rPr>
              <w:t>&gt;99</w:t>
            </w:r>
          </w:p>
        </w:tc>
        <w:tc>
          <w:tcPr>
            <w:tcW w:w="1134" w:type="dxa"/>
            <w:vAlign w:val="bottom"/>
          </w:tcPr>
          <w:p w14:paraId="1C0AE8B5" w14:textId="4C9A3748" w:rsidR="00F45F07" w:rsidRDefault="00F45F07" w:rsidP="00F45F07">
            <w:pPr>
              <w:jc w:val="both"/>
            </w:pPr>
            <w:r>
              <w:rPr>
                <w:rFonts w:ascii="Calibri" w:hAnsi="Calibri" w:cs="Calibri"/>
                <w:color w:val="000000"/>
                <w:sz w:val="22"/>
              </w:rPr>
              <w:t>&gt;99</w:t>
            </w:r>
          </w:p>
        </w:tc>
        <w:tc>
          <w:tcPr>
            <w:tcW w:w="932" w:type="dxa"/>
            <w:vAlign w:val="bottom"/>
          </w:tcPr>
          <w:p w14:paraId="698E28F0" w14:textId="6F46F8F8" w:rsidR="00F45F07" w:rsidRDefault="00F45F07" w:rsidP="00F45F07">
            <w:pPr>
              <w:jc w:val="both"/>
            </w:pPr>
            <w:r>
              <w:rPr>
                <w:rFonts w:ascii="Calibri" w:hAnsi="Calibri" w:cs="Calibri"/>
                <w:color w:val="000000"/>
                <w:sz w:val="22"/>
              </w:rPr>
              <w:t>&gt;99</w:t>
            </w:r>
          </w:p>
        </w:tc>
      </w:tr>
      <w:tr w:rsidR="00F45F07" w14:paraId="0746F545" w14:textId="77777777" w:rsidTr="00D1458A">
        <w:trPr>
          <w:jc w:val="center"/>
        </w:trPr>
        <w:tc>
          <w:tcPr>
            <w:tcW w:w="1271" w:type="dxa"/>
          </w:tcPr>
          <w:p w14:paraId="6CDD2F30" w14:textId="53AA5DF1" w:rsidR="00F45F07" w:rsidRPr="00C16FF4" w:rsidRDefault="00F45F07" w:rsidP="00F45F07">
            <w:pPr>
              <w:jc w:val="both"/>
              <w:rPr>
                <w:highlight w:val="yellow"/>
              </w:rPr>
            </w:pPr>
            <w:r w:rsidRPr="00C16FF4">
              <w:rPr>
                <w:highlight w:val="yellow"/>
              </w:rPr>
              <w:t>11</w:t>
            </w:r>
          </w:p>
        </w:tc>
        <w:tc>
          <w:tcPr>
            <w:tcW w:w="1164" w:type="dxa"/>
            <w:vAlign w:val="bottom"/>
          </w:tcPr>
          <w:p w14:paraId="7C6830DB" w14:textId="60B676AC" w:rsidR="00F45F07" w:rsidRPr="00C16FF4" w:rsidRDefault="00F45F07" w:rsidP="00F45F07">
            <w:pPr>
              <w:jc w:val="both"/>
              <w:rPr>
                <w:highlight w:val="yellow"/>
              </w:rPr>
            </w:pPr>
            <w:r w:rsidRPr="00C16FF4">
              <w:rPr>
                <w:rFonts w:ascii="Calibri" w:hAnsi="Calibri" w:cs="Calibri"/>
                <w:color w:val="000000"/>
                <w:sz w:val="22"/>
                <w:highlight w:val="yellow"/>
              </w:rPr>
              <w:t>91.41</w:t>
            </w:r>
          </w:p>
        </w:tc>
        <w:tc>
          <w:tcPr>
            <w:tcW w:w="1164" w:type="dxa"/>
            <w:vAlign w:val="bottom"/>
          </w:tcPr>
          <w:p w14:paraId="44273B78" w14:textId="6FD77E1B" w:rsidR="00F45F07" w:rsidRPr="00D1458A" w:rsidRDefault="00F45F07" w:rsidP="00F45F07">
            <w:pPr>
              <w:jc w:val="both"/>
              <w:rPr>
                <w:highlight w:val="yellow"/>
              </w:rPr>
            </w:pPr>
            <w:r w:rsidRPr="00D1458A">
              <w:rPr>
                <w:rFonts w:ascii="Calibri" w:hAnsi="Calibri" w:cs="Calibri"/>
                <w:color w:val="000000"/>
                <w:sz w:val="22"/>
                <w:highlight w:val="yellow"/>
              </w:rPr>
              <w:t>&gt;99</w:t>
            </w:r>
          </w:p>
        </w:tc>
        <w:tc>
          <w:tcPr>
            <w:tcW w:w="1134" w:type="dxa"/>
            <w:vAlign w:val="bottom"/>
          </w:tcPr>
          <w:p w14:paraId="30213274" w14:textId="7C6F3C88" w:rsidR="00F45F07" w:rsidRPr="00D1458A" w:rsidRDefault="00F45F07" w:rsidP="00F45F07">
            <w:pPr>
              <w:jc w:val="both"/>
              <w:rPr>
                <w:highlight w:val="yellow"/>
              </w:rPr>
            </w:pPr>
            <w:r w:rsidRPr="00D1458A">
              <w:rPr>
                <w:rFonts w:ascii="Calibri" w:hAnsi="Calibri" w:cs="Calibri"/>
                <w:color w:val="000000"/>
                <w:sz w:val="22"/>
                <w:highlight w:val="yellow"/>
              </w:rPr>
              <w:t>&gt;99</w:t>
            </w:r>
          </w:p>
        </w:tc>
        <w:tc>
          <w:tcPr>
            <w:tcW w:w="932" w:type="dxa"/>
            <w:vAlign w:val="bottom"/>
          </w:tcPr>
          <w:p w14:paraId="0499470A" w14:textId="1729E953" w:rsidR="00F45F07" w:rsidRPr="00D1458A" w:rsidRDefault="00F45F07" w:rsidP="00F45F07">
            <w:pPr>
              <w:jc w:val="both"/>
              <w:rPr>
                <w:highlight w:val="yellow"/>
              </w:rPr>
            </w:pPr>
            <w:r w:rsidRPr="00D1458A">
              <w:rPr>
                <w:rFonts w:ascii="Calibri" w:hAnsi="Calibri" w:cs="Calibri"/>
                <w:color w:val="000000"/>
                <w:sz w:val="22"/>
                <w:highlight w:val="yellow"/>
              </w:rPr>
              <w:t>&gt;99</w:t>
            </w:r>
          </w:p>
        </w:tc>
      </w:tr>
      <w:tr w:rsidR="00F45F07" w14:paraId="293406C1" w14:textId="77777777" w:rsidTr="00D1458A">
        <w:trPr>
          <w:jc w:val="center"/>
        </w:trPr>
        <w:tc>
          <w:tcPr>
            <w:tcW w:w="1271" w:type="dxa"/>
          </w:tcPr>
          <w:p w14:paraId="483C191B" w14:textId="1BAAE61D" w:rsidR="00F45F07" w:rsidRDefault="00F45F07" w:rsidP="00F45F07">
            <w:pPr>
              <w:jc w:val="both"/>
            </w:pPr>
            <w:r>
              <w:lastRenderedPageBreak/>
              <w:t>12</w:t>
            </w:r>
          </w:p>
        </w:tc>
        <w:tc>
          <w:tcPr>
            <w:tcW w:w="1164" w:type="dxa"/>
            <w:vAlign w:val="bottom"/>
          </w:tcPr>
          <w:p w14:paraId="449BEDC3" w14:textId="63FCB3E8" w:rsidR="00F45F07" w:rsidRDefault="00F45F07" w:rsidP="00F45F07">
            <w:pPr>
              <w:jc w:val="both"/>
            </w:pPr>
            <w:r>
              <w:rPr>
                <w:rFonts w:ascii="Calibri" w:hAnsi="Calibri" w:cs="Calibri"/>
                <w:color w:val="000000"/>
                <w:sz w:val="22"/>
              </w:rPr>
              <w:t>93.13</w:t>
            </w:r>
          </w:p>
        </w:tc>
        <w:tc>
          <w:tcPr>
            <w:tcW w:w="1164" w:type="dxa"/>
            <w:vAlign w:val="bottom"/>
          </w:tcPr>
          <w:p w14:paraId="2CFD1A39" w14:textId="611F1BC4" w:rsidR="00F45F07" w:rsidRDefault="00F45F07" w:rsidP="00F45F07">
            <w:pPr>
              <w:jc w:val="both"/>
            </w:pPr>
            <w:r>
              <w:rPr>
                <w:rFonts w:ascii="Calibri" w:hAnsi="Calibri" w:cs="Calibri"/>
                <w:color w:val="000000"/>
                <w:sz w:val="22"/>
              </w:rPr>
              <w:t>&gt;99</w:t>
            </w:r>
          </w:p>
        </w:tc>
        <w:tc>
          <w:tcPr>
            <w:tcW w:w="1134" w:type="dxa"/>
            <w:vAlign w:val="bottom"/>
          </w:tcPr>
          <w:p w14:paraId="04E3C205" w14:textId="002D185B" w:rsidR="00F45F07" w:rsidRDefault="00F45F07" w:rsidP="00F45F07">
            <w:pPr>
              <w:jc w:val="both"/>
            </w:pPr>
            <w:r>
              <w:rPr>
                <w:rFonts w:ascii="Calibri" w:hAnsi="Calibri" w:cs="Calibri"/>
                <w:color w:val="000000"/>
                <w:sz w:val="22"/>
              </w:rPr>
              <w:t>&gt;99</w:t>
            </w:r>
          </w:p>
        </w:tc>
        <w:tc>
          <w:tcPr>
            <w:tcW w:w="932" w:type="dxa"/>
            <w:vAlign w:val="bottom"/>
          </w:tcPr>
          <w:p w14:paraId="3096EDF8" w14:textId="62761403" w:rsidR="00F45F07" w:rsidRDefault="00F45F07" w:rsidP="00F45F07">
            <w:pPr>
              <w:jc w:val="both"/>
            </w:pPr>
            <w:r>
              <w:rPr>
                <w:rFonts w:ascii="Calibri" w:hAnsi="Calibri" w:cs="Calibri"/>
                <w:color w:val="000000"/>
                <w:sz w:val="22"/>
              </w:rPr>
              <w:t>&gt;99</w:t>
            </w:r>
          </w:p>
        </w:tc>
      </w:tr>
      <w:tr w:rsidR="00F45F07" w14:paraId="3598DDDE" w14:textId="77777777" w:rsidTr="00D1458A">
        <w:trPr>
          <w:jc w:val="center"/>
        </w:trPr>
        <w:tc>
          <w:tcPr>
            <w:tcW w:w="1271" w:type="dxa"/>
          </w:tcPr>
          <w:p w14:paraId="4BF3F4C7" w14:textId="798439EB" w:rsidR="00F45F07" w:rsidRDefault="00F45F07" w:rsidP="00F45F07">
            <w:pPr>
              <w:jc w:val="both"/>
            </w:pPr>
            <w:r>
              <w:t>13</w:t>
            </w:r>
          </w:p>
        </w:tc>
        <w:tc>
          <w:tcPr>
            <w:tcW w:w="1164" w:type="dxa"/>
            <w:vAlign w:val="bottom"/>
          </w:tcPr>
          <w:p w14:paraId="690247E3" w14:textId="2DF0CA73" w:rsidR="00F45F07" w:rsidRDefault="00F45F07" w:rsidP="00F45F07">
            <w:pPr>
              <w:jc w:val="both"/>
            </w:pPr>
            <w:r>
              <w:rPr>
                <w:rFonts w:ascii="Calibri" w:hAnsi="Calibri" w:cs="Calibri"/>
                <w:color w:val="000000"/>
                <w:sz w:val="22"/>
              </w:rPr>
              <w:t>94.50</w:t>
            </w:r>
          </w:p>
        </w:tc>
        <w:tc>
          <w:tcPr>
            <w:tcW w:w="1164" w:type="dxa"/>
            <w:vAlign w:val="bottom"/>
          </w:tcPr>
          <w:p w14:paraId="178CC841" w14:textId="2074C346" w:rsidR="00F45F07" w:rsidRDefault="00F45F07" w:rsidP="00F45F07">
            <w:pPr>
              <w:jc w:val="both"/>
            </w:pPr>
            <w:r>
              <w:rPr>
                <w:rFonts w:ascii="Calibri" w:hAnsi="Calibri" w:cs="Calibri"/>
                <w:color w:val="000000"/>
                <w:sz w:val="22"/>
              </w:rPr>
              <w:t>&gt;99</w:t>
            </w:r>
          </w:p>
        </w:tc>
        <w:tc>
          <w:tcPr>
            <w:tcW w:w="1134" w:type="dxa"/>
            <w:vAlign w:val="bottom"/>
          </w:tcPr>
          <w:p w14:paraId="0EEB1199" w14:textId="32151544" w:rsidR="00F45F07" w:rsidRDefault="00F45F07" w:rsidP="00F45F07">
            <w:pPr>
              <w:jc w:val="both"/>
            </w:pPr>
            <w:r>
              <w:rPr>
                <w:rFonts w:ascii="Calibri" w:hAnsi="Calibri" w:cs="Calibri"/>
                <w:color w:val="000000"/>
                <w:sz w:val="22"/>
              </w:rPr>
              <w:t>&gt;99</w:t>
            </w:r>
          </w:p>
        </w:tc>
        <w:tc>
          <w:tcPr>
            <w:tcW w:w="932" w:type="dxa"/>
            <w:vAlign w:val="bottom"/>
          </w:tcPr>
          <w:p w14:paraId="6B0EE5F5" w14:textId="60F2E2B6" w:rsidR="00F45F07" w:rsidRDefault="00F45F07" w:rsidP="00F45F07">
            <w:pPr>
              <w:jc w:val="both"/>
            </w:pPr>
            <w:r>
              <w:rPr>
                <w:rFonts w:ascii="Calibri" w:hAnsi="Calibri" w:cs="Calibri"/>
                <w:color w:val="000000"/>
                <w:sz w:val="22"/>
              </w:rPr>
              <w:t>&gt;99</w:t>
            </w:r>
          </w:p>
        </w:tc>
      </w:tr>
      <w:tr w:rsidR="00F45F07" w14:paraId="732C7316" w14:textId="77777777" w:rsidTr="00D1458A">
        <w:trPr>
          <w:jc w:val="center"/>
        </w:trPr>
        <w:tc>
          <w:tcPr>
            <w:tcW w:w="1271" w:type="dxa"/>
          </w:tcPr>
          <w:p w14:paraId="44845CD9" w14:textId="31E772E0" w:rsidR="00F45F07" w:rsidRDefault="00F45F07" w:rsidP="00F45F07">
            <w:pPr>
              <w:jc w:val="both"/>
            </w:pPr>
            <w:r>
              <w:t>14</w:t>
            </w:r>
          </w:p>
        </w:tc>
        <w:tc>
          <w:tcPr>
            <w:tcW w:w="1164" w:type="dxa"/>
            <w:vAlign w:val="bottom"/>
          </w:tcPr>
          <w:p w14:paraId="24EACA73" w14:textId="7680DB2D" w:rsidR="00F45F07" w:rsidRDefault="00F45F07" w:rsidP="00F45F07">
            <w:pPr>
              <w:jc w:val="both"/>
            </w:pPr>
            <w:r>
              <w:rPr>
                <w:rFonts w:ascii="Calibri" w:hAnsi="Calibri" w:cs="Calibri"/>
                <w:color w:val="000000"/>
                <w:sz w:val="22"/>
              </w:rPr>
              <w:t>95.60</w:t>
            </w:r>
          </w:p>
        </w:tc>
        <w:tc>
          <w:tcPr>
            <w:tcW w:w="1164" w:type="dxa"/>
            <w:vAlign w:val="bottom"/>
          </w:tcPr>
          <w:p w14:paraId="5E655A8B" w14:textId="151A5603" w:rsidR="00F45F07" w:rsidRDefault="00F45F07" w:rsidP="00F45F07">
            <w:pPr>
              <w:jc w:val="both"/>
            </w:pPr>
            <w:r>
              <w:rPr>
                <w:rFonts w:ascii="Calibri" w:hAnsi="Calibri" w:cs="Calibri"/>
                <w:color w:val="000000"/>
                <w:sz w:val="22"/>
              </w:rPr>
              <w:t>&gt;99</w:t>
            </w:r>
          </w:p>
        </w:tc>
        <w:tc>
          <w:tcPr>
            <w:tcW w:w="1134" w:type="dxa"/>
            <w:vAlign w:val="bottom"/>
          </w:tcPr>
          <w:p w14:paraId="714F6C3F" w14:textId="676D5A52" w:rsidR="00F45F07" w:rsidRDefault="00F45F07" w:rsidP="00F45F07">
            <w:pPr>
              <w:jc w:val="both"/>
            </w:pPr>
            <w:r>
              <w:rPr>
                <w:rFonts w:ascii="Calibri" w:hAnsi="Calibri" w:cs="Calibri"/>
                <w:color w:val="000000"/>
                <w:sz w:val="22"/>
              </w:rPr>
              <w:t>&gt;99</w:t>
            </w:r>
          </w:p>
        </w:tc>
        <w:tc>
          <w:tcPr>
            <w:tcW w:w="932" w:type="dxa"/>
            <w:vAlign w:val="bottom"/>
          </w:tcPr>
          <w:p w14:paraId="0EF8A05B" w14:textId="27AEACBA" w:rsidR="00F45F07" w:rsidRDefault="00F45F07" w:rsidP="00F45F07">
            <w:pPr>
              <w:jc w:val="both"/>
            </w:pPr>
            <w:r>
              <w:rPr>
                <w:rFonts w:ascii="Calibri" w:hAnsi="Calibri" w:cs="Calibri"/>
                <w:color w:val="000000"/>
                <w:sz w:val="22"/>
              </w:rPr>
              <w:t>&gt;99</w:t>
            </w:r>
          </w:p>
        </w:tc>
      </w:tr>
      <w:tr w:rsidR="00F45F07" w14:paraId="2EEC6485" w14:textId="77777777" w:rsidTr="00D1458A">
        <w:trPr>
          <w:jc w:val="center"/>
        </w:trPr>
        <w:tc>
          <w:tcPr>
            <w:tcW w:w="1271" w:type="dxa"/>
          </w:tcPr>
          <w:p w14:paraId="0B47FD65" w14:textId="7BA505EA" w:rsidR="00F45F07" w:rsidRDefault="00F45F07" w:rsidP="00F45F07">
            <w:pPr>
              <w:jc w:val="both"/>
            </w:pPr>
            <w:r>
              <w:t>15</w:t>
            </w:r>
          </w:p>
        </w:tc>
        <w:tc>
          <w:tcPr>
            <w:tcW w:w="1164" w:type="dxa"/>
            <w:vAlign w:val="bottom"/>
          </w:tcPr>
          <w:p w14:paraId="63D0BC78" w14:textId="6E6BCDDA" w:rsidR="00F45F07" w:rsidRDefault="00F45F07" w:rsidP="00F45F07">
            <w:pPr>
              <w:jc w:val="both"/>
            </w:pPr>
            <w:r>
              <w:rPr>
                <w:rFonts w:ascii="Calibri" w:hAnsi="Calibri" w:cs="Calibri"/>
                <w:color w:val="000000"/>
                <w:sz w:val="22"/>
              </w:rPr>
              <w:t>96.48</w:t>
            </w:r>
          </w:p>
        </w:tc>
        <w:tc>
          <w:tcPr>
            <w:tcW w:w="1164" w:type="dxa"/>
            <w:vAlign w:val="bottom"/>
          </w:tcPr>
          <w:p w14:paraId="59DB2AF3" w14:textId="109076A7" w:rsidR="00F45F07" w:rsidRDefault="00F45F07" w:rsidP="00F45F07">
            <w:pPr>
              <w:jc w:val="both"/>
            </w:pPr>
            <w:r>
              <w:rPr>
                <w:rFonts w:ascii="Calibri" w:hAnsi="Calibri" w:cs="Calibri"/>
                <w:color w:val="000000"/>
                <w:sz w:val="22"/>
              </w:rPr>
              <w:t>&gt;99</w:t>
            </w:r>
          </w:p>
        </w:tc>
        <w:tc>
          <w:tcPr>
            <w:tcW w:w="1134" w:type="dxa"/>
            <w:vAlign w:val="bottom"/>
          </w:tcPr>
          <w:p w14:paraId="480B8092" w14:textId="459549D9" w:rsidR="00F45F07" w:rsidRDefault="00F45F07" w:rsidP="00F45F07">
            <w:pPr>
              <w:jc w:val="both"/>
            </w:pPr>
            <w:r>
              <w:rPr>
                <w:rFonts w:ascii="Calibri" w:hAnsi="Calibri" w:cs="Calibri"/>
                <w:color w:val="000000"/>
                <w:sz w:val="22"/>
              </w:rPr>
              <w:t>&gt;99</w:t>
            </w:r>
          </w:p>
        </w:tc>
        <w:tc>
          <w:tcPr>
            <w:tcW w:w="932" w:type="dxa"/>
            <w:vAlign w:val="bottom"/>
          </w:tcPr>
          <w:p w14:paraId="7C504823" w14:textId="7E8F06F4" w:rsidR="00F45F07" w:rsidRDefault="00F45F07" w:rsidP="00F45F07">
            <w:pPr>
              <w:jc w:val="both"/>
            </w:pPr>
            <w:r>
              <w:rPr>
                <w:rFonts w:ascii="Calibri" w:hAnsi="Calibri" w:cs="Calibri"/>
                <w:color w:val="000000"/>
                <w:sz w:val="22"/>
              </w:rPr>
              <w:t>&gt;99</w:t>
            </w:r>
          </w:p>
        </w:tc>
      </w:tr>
      <w:tr w:rsidR="00F45F07" w14:paraId="766D4328" w14:textId="77777777" w:rsidTr="00D1458A">
        <w:trPr>
          <w:jc w:val="center"/>
        </w:trPr>
        <w:tc>
          <w:tcPr>
            <w:tcW w:w="1271" w:type="dxa"/>
          </w:tcPr>
          <w:p w14:paraId="3DD91B42" w14:textId="42BD5E81" w:rsidR="00F45F07" w:rsidRDefault="00F45F07" w:rsidP="00F45F07">
            <w:pPr>
              <w:jc w:val="both"/>
            </w:pPr>
            <w:r>
              <w:t>16</w:t>
            </w:r>
          </w:p>
        </w:tc>
        <w:tc>
          <w:tcPr>
            <w:tcW w:w="1164" w:type="dxa"/>
            <w:vAlign w:val="bottom"/>
          </w:tcPr>
          <w:p w14:paraId="4CF77DC1" w14:textId="7A213C1E" w:rsidR="00F45F07" w:rsidRDefault="00F45F07" w:rsidP="00F45F07">
            <w:pPr>
              <w:jc w:val="both"/>
            </w:pPr>
            <w:r>
              <w:rPr>
                <w:rFonts w:ascii="Calibri" w:hAnsi="Calibri" w:cs="Calibri"/>
                <w:color w:val="000000"/>
                <w:sz w:val="22"/>
              </w:rPr>
              <w:t>97.19</w:t>
            </w:r>
          </w:p>
        </w:tc>
        <w:tc>
          <w:tcPr>
            <w:tcW w:w="1164" w:type="dxa"/>
            <w:vAlign w:val="bottom"/>
          </w:tcPr>
          <w:p w14:paraId="4DA03997" w14:textId="4388F9A4" w:rsidR="00F45F07" w:rsidRDefault="00F45F07" w:rsidP="00F45F07">
            <w:pPr>
              <w:jc w:val="both"/>
            </w:pPr>
            <w:r>
              <w:rPr>
                <w:rFonts w:ascii="Calibri" w:hAnsi="Calibri" w:cs="Calibri"/>
                <w:color w:val="000000"/>
                <w:sz w:val="22"/>
              </w:rPr>
              <w:t>&gt;99</w:t>
            </w:r>
          </w:p>
        </w:tc>
        <w:tc>
          <w:tcPr>
            <w:tcW w:w="1134" w:type="dxa"/>
            <w:vAlign w:val="bottom"/>
          </w:tcPr>
          <w:p w14:paraId="16CE45F3" w14:textId="0826BE59" w:rsidR="00F45F07" w:rsidRDefault="00F45F07" w:rsidP="00F45F07">
            <w:pPr>
              <w:jc w:val="both"/>
            </w:pPr>
            <w:r>
              <w:rPr>
                <w:rFonts w:ascii="Calibri" w:hAnsi="Calibri" w:cs="Calibri"/>
                <w:color w:val="000000"/>
                <w:sz w:val="22"/>
              </w:rPr>
              <w:t>&gt;99</w:t>
            </w:r>
          </w:p>
        </w:tc>
        <w:tc>
          <w:tcPr>
            <w:tcW w:w="932" w:type="dxa"/>
            <w:vAlign w:val="bottom"/>
          </w:tcPr>
          <w:p w14:paraId="025E4AEE" w14:textId="47A15248" w:rsidR="00F45F07" w:rsidRDefault="00F45F07" w:rsidP="00F45F07">
            <w:pPr>
              <w:jc w:val="both"/>
            </w:pPr>
            <w:r>
              <w:rPr>
                <w:rFonts w:ascii="Calibri" w:hAnsi="Calibri" w:cs="Calibri"/>
                <w:color w:val="000000"/>
                <w:sz w:val="22"/>
              </w:rPr>
              <w:t>&gt;99</w:t>
            </w:r>
          </w:p>
        </w:tc>
      </w:tr>
      <w:tr w:rsidR="00F45F07" w14:paraId="177FD39C" w14:textId="77777777" w:rsidTr="00D1458A">
        <w:trPr>
          <w:jc w:val="center"/>
        </w:trPr>
        <w:tc>
          <w:tcPr>
            <w:tcW w:w="1271" w:type="dxa"/>
          </w:tcPr>
          <w:p w14:paraId="58B6464D" w14:textId="13D56E29" w:rsidR="00F45F07" w:rsidRDefault="00F45F07" w:rsidP="00F45F07">
            <w:pPr>
              <w:jc w:val="both"/>
            </w:pPr>
            <w:r>
              <w:t>17</w:t>
            </w:r>
          </w:p>
        </w:tc>
        <w:tc>
          <w:tcPr>
            <w:tcW w:w="1164" w:type="dxa"/>
            <w:vAlign w:val="bottom"/>
          </w:tcPr>
          <w:p w14:paraId="63B3D09C" w14:textId="38E6AA92" w:rsidR="00F45F07" w:rsidRDefault="00F45F07" w:rsidP="00F45F07">
            <w:pPr>
              <w:jc w:val="both"/>
            </w:pPr>
            <w:r>
              <w:rPr>
                <w:rFonts w:ascii="Calibri" w:hAnsi="Calibri" w:cs="Calibri"/>
                <w:color w:val="000000"/>
                <w:sz w:val="22"/>
              </w:rPr>
              <w:t>97.75</w:t>
            </w:r>
          </w:p>
        </w:tc>
        <w:tc>
          <w:tcPr>
            <w:tcW w:w="1164" w:type="dxa"/>
            <w:vAlign w:val="bottom"/>
          </w:tcPr>
          <w:p w14:paraId="0456EC4F" w14:textId="71D12539" w:rsidR="00F45F07" w:rsidRDefault="00F45F07" w:rsidP="00F45F07">
            <w:pPr>
              <w:jc w:val="both"/>
            </w:pPr>
            <w:r>
              <w:rPr>
                <w:rFonts w:ascii="Calibri" w:hAnsi="Calibri" w:cs="Calibri"/>
                <w:color w:val="000000"/>
                <w:sz w:val="22"/>
              </w:rPr>
              <w:t>&gt;99</w:t>
            </w:r>
          </w:p>
        </w:tc>
        <w:tc>
          <w:tcPr>
            <w:tcW w:w="1134" w:type="dxa"/>
            <w:vAlign w:val="bottom"/>
          </w:tcPr>
          <w:p w14:paraId="15B43AF0" w14:textId="13CAC852" w:rsidR="00F45F07" w:rsidRDefault="00F45F07" w:rsidP="00F45F07">
            <w:pPr>
              <w:jc w:val="both"/>
            </w:pPr>
            <w:r>
              <w:rPr>
                <w:rFonts w:ascii="Calibri" w:hAnsi="Calibri" w:cs="Calibri"/>
                <w:color w:val="000000"/>
                <w:sz w:val="22"/>
              </w:rPr>
              <w:t>&gt;99</w:t>
            </w:r>
          </w:p>
        </w:tc>
        <w:tc>
          <w:tcPr>
            <w:tcW w:w="932" w:type="dxa"/>
            <w:vAlign w:val="bottom"/>
          </w:tcPr>
          <w:p w14:paraId="3E45D16B" w14:textId="7A4E3FE2" w:rsidR="00F45F07" w:rsidRDefault="00F45F07" w:rsidP="00F45F07">
            <w:pPr>
              <w:jc w:val="both"/>
            </w:pPr>
            <w:r>
              <w:rPr>
                <w:rFonts w:ascii="Calibri" w:hAnsi="Calibri" w:cs="Calibri"/>
                <w:color w:val="000000"/>
                <w:sz w:val="22"/>
              </w:rPr>
              <w:t>&gt;99</w:t>
            </w:r>
          </w:p>
        </w:tc>
      </w:tr>
      <w:tr w:rsidR="00F45F07" w14:paraId="41D73933" w14:textId="77777777" w:rsidTr="00D1458A">
        <w:trPr>
          <w:jc w:val="center"/>
        </w:trPr>
        <w:tc>
          <w:tcPr>
            <w:tcW w:w="1271" w:type="dxa"/>
          </w:tcPr>
          <w:p w14:paraId="1DE5C411" w14:textId="752B9467" w:rsidR="00F45F07" w:rsidRDefault="00F45F07" w:rsidP="00F45F07">
            <w:pPr>
              <w:jc w:val="both"/>
            </w:pPr>
            <w:r>
              <w:t>18</w:t>
            </w:r>
          </w:p>
        </w:tc>
        <w:tc>
          <w:tcPr>
            <w:tcW w:w="1164" w:type="dxa"/>
            <w:vAlign w:val="bottom"/>
          </w:tcPr>
          <w:p w14:paraId="129F8317" w14:textId="6E44A70D" w:rsidR="00F45F07" w:rsidRDefault="00F45F07" w:rsidP="00F45F07">
            <w:pPr>
              <w:jc w:val="both"/>
            </w:pPr>
            <w:r>
              <w:rPr>
                <w:rFonts w:ascii="Calibri" w:hAnsi="Calibri" w:cs="Calibri"/>
                <w:color w:val="000000"/>
                <w:sz w:val="22"/>
              </w:rPr>
              <w:t>98.20</w:t>
            </w:r>
          </w:p>
        </w:tc>
        <w:tc>
          <w:tcPr>
            <w:tcW w:w="1164" w:type="dxa"/>
            <w:vAlign w:val="bottom"/>
          </w:tcPr>
          <w:p w14:paraId="0C74C4B4" w14:textId="0425B57C" w:rsidR="00F45F07" w:rsidRDefault="00F45F07" w:rsidP="00F45F07">
            <w:pPr>
              <w:jc w:val="both"/>
            </w:pPr>
            <w:r>
              <w:rPr>
                <w:rFonts w:ascii="Calibri" w:hAnsi="Calibri" w:cs="Calibri"/>
                <w:color w:val="000000"/>
                <w:sz w:val="22"/>
              </w:rPr>
              <w:t>&gt;99</w:t>
            </w:r>
          </w:p>
        </w:tc>
        <w:tc>
          <w:tcPr>
            <w:tcW w:w="1134" w:type="dxa"/>
            <w:vAlign w:val="bottom"/>
          </w:tcPr>
          <w:p w14:paraId="76AADB78" w14:textId="249D0514" w:rsidR="00F45F07" w:rsidRDefault="00F45F07" w:rsidP="00F45F07">
            <w:pPr>
              <w:jc w:val="both"/>
            </w:pPr>
            <w:r>
              <w:rPr>
                <w:rFonts w:ascii="Calibri" w:hAnsi="Calibri" w:cs="Calibri"/>
                <w:color w:val="000000"/>
                <w:sz w:val="22"/>
              </w:rPr>
              <w:t>&gt;99</w:t>
            </w:r>
          </w:p>
        </w:tc>
        <w:tc>
          <w:tcPr>
            <w:tcW w:w="932" w:type="dxa"/>
            <w:vAlign w:val="bottom"/>
          </w:tcPr>
          <w:p w14:paraId="13B27FA3" w14:textId="3BE90BD0" w:rsidR="00F45F07" w:rsidRDefault="00F45F07" w:rsidP="00F45F07">
            <w:pPr>
              <w:jc w:val="both"/>
            </w:pPr>
            <w:r>
              <w:rPr>
                <w:rFonts w:ascii="Calibri" w:hAnsi="Calibri" w:cs="Calibri"/>
                <w:color w:val="000000"/>
                <w:sz w:val="22"/>
              </w:rPr>
              <w:t>&gt;99</w:t>
            </w:r>
          </w:p>
        </w:tc>
      </w:tr>
      <w:tr w:rsidR="00F45F07" w14:paraId="6BC0AF1B" w14:textId="77777777" w:rsidTr="00D1458A">
        <w:trPr>
          <w:jc w:val="center"/>
        </w:trPr>
        <w:tc>
          <w:tcPr>
            <w:tcW w:w="1271" w:type="dxa"/>
          </w:tcPr>
          <w:p w14:paraId="78BA4113" w14:textId="43C1B445" w:rsidR="00F45F07" w:rsidRDefault="00F45F07" w:rsidP="00F45F07">
            <w:pPr>
              <w:jc w:val="both"/>
            </w:pPr>
            <w:r>
              <w:t>19</w:t>
            </w:r>
          </w:p>
        </w:tc>
        <w:tc>
          <w:tcPr>
            <w:tcW w:w="1164" w:type="dxa"/>
            <w:vAlign w:val="bottom"/>
          </w:tcPr>
          <w:p w14:paraId="1C5F7728" w14:textId="041B3A81" w:rsidR="00F45F07" w:rsidRDefault="00F45F07" w:rsidP="00F45F07">
            <w:pPr>
              <w:jc w:val="both"/>
            </w:pPr>
            <w:r>
              <w:rPr>
                <w:rFonts w:ascii="Calibri" w:hAnsi="Calibri" w:cs="Calibri"/>
                <w:color w:val="000000"/>
                <w:sz w:val="22"/>
              </w:rPr>
              <w:t>98.56</w:t>
            </w:r>
          </w:p>
        </w:tc>
        <w:tc>
          <w:tcPr>
            <w:tcW w:w="1164" w:type="dxa"/>
            <w:vAlign w:val="bottom"/>
          </w:tcPr>
          <w:p w14:paraId="156AF9BF" w14:textId="3AD50919" w:rsidR="00F45F07" w:rsidRDefault="00F45F07" w:rsidP="00F45F07">
            <w:pPr>
              <w:jc w:val="both"/>
            </w:pPr>
            <w:r>
              <w:rPr>
                <w:rFonts w:ascii="Calibri" w:hAnsi="Calibri" w:cs="Calibri"/>
                <w:color w:val="000000"/>
                <w:sz w:val="22"/>
              </w:rPr>
              <w:t>&gt;99</w:t>
            </w:r>
          </w:p>
        </w:tc>
        <w:tc>
          <w:tcPr>
            <w:tcW w:w="1134" w:type="dxa"/>
            <w:vAlign w:val="bottom"/>
          </w:tcPr>
          <w:p w14:paraId="43FBE16A" w14:textId="2E50BE85" w:rsidR="00F45F07" w:rsidRDefault="00F45F07" w:rsidP="00F45F07">
            <w:pPr>
              <w:jc w:val="both"/>
            </w:pPr>
            <w:r>
              <w:rPr>
                <w:rFonts w:ascii="Calibri" w:hAnsi="Calibri" w:cs="Calibri"/>
                <w:color w:val="000000"/>
                <w:sz w:val="22"/>
              </w:rPr>
              <w:t>&gt;99</w:t>
            </w:r>
          </w:p>
        </w:tc>
        <w:tc>
          <w:tcPr>
            <w:tcW w:w="932" w:type="dxa"/>
            <w:vAlign w:val="bottom"/>
          </w:tcPr>
          <w:p w14:paraId="31036EDC" w14:textId="4CC5EE0D" w:rsidR="00F45F07" w:rsidRDefault="00F45F07" w:rsidP="00F45F07">
            <w:pPr>
              <w:jc w:val="both"/>
            </w:pPr>
            <w:r>
              <w:rPr>
                <w:rFonts w:ascii="Calibri" w:hAnsi="Calibri" w:cs="Calibri"/>
                <w:color w:val="000000"/>
                <w:sz w:val="22"/>
              </w:rPr>
              <w:t>&gt;99</w:t>
            </w:r>
          </w:p>
        </w:tc>
      </w:tr>
      <w:tr w:rsidR="00F45F07" w14:paraId="5939DED7" w14:textId="77777777" w:rsidTr="00D1458A">
        <w:trPr>
          <w:jc w:val="center"/>
        </w:trPr>
        <w:tc>
          <w:tcPr>
            <w:tcW w:w="1271" w:type="dxa"/>
          </w:tcPr>
          <w:p w14:paraId="5A0AA00F" w14:textId="6280136E" w:rsidR="00F45F07" w:rsidRDefault="00F45F07" w:rsidP="00F45F07">
            <w:pPr>
              <w:jc w:val="both"/>
            </w:pPr>
            <w:r>
              <w:t>20</w:t>
            </w:r>
          </w:p>
        </w:tc>
        <w:tc>
          <w:tcPr>
            <w:tcW w:w="1164" w:type="dxa"/>
            <w:vAlign w:val="bottom"/>
          </w:tcPr>
          <w:p w14:paraId="64AB4606" w14:textId="52ABCFEB" w:rsidR="00F45F07" w:rsidRDefault="00F45F07" w:rsidP="00F45F07">
            <w:pPr>
              <w:jc w:val="both"/>
            </w:pPr>
            <w:r>
              <w:rPr>
                <w:rFonts w:ascii="Calibri" w:hAnsi="Calibri" w:cs="Calibri"/>
                <w:color w:val="000000"/>
                <w:sz w:val="22"/>
              </w:rPr>
              <w:t>98.85</w:t>
            </w:r>
          </w:p>
        </w:tc>
        <w:tc>
          <w:tcPr>
            <w:tcW w:w="1164" w:type="dxa"/>
            <w:vAlign w:val="bottom"/>
          </w:tcPr>
          <w:p w14:paraId="19AA4792" w14:textId="14F00C96" w:rsidR="00F45F07" w:rsidRDefault="00F45F07" w:rsidP="00F45F07">
            <w:pPr>
              <w:jc w:val="both"/>
            </w:pPr>
            <w:r>
              <w:rPr>
                <w:rFonts w:ascii="Calibri" w:hAnsi="Calibri" w:cs="Calibri"/>
                <w:color w:val="000000"/>
                <w:sz w:val="22"/>
              </w:rPr>
              <w:t>&gt;99</w:t>
            </w:r>
          </w:p>
        </w:tc>
        <w:tc>
          <w:tcPr>
            <w:tcW w:w="1134" w:type="dxa"/>
            <w:vAlign w:val="bottom"/>
          </w:tcPr>
          <w:p w14:paraId="34887B64" w14:textId="0E037578" w:rsidR="00F45F07" w:rsidRDefault="00F45F07" w:rsidP="00F45F07">
            <w:pPr>
              <w:jc w:val="both"/>
            </w:pPr>
            <w:r>
              <w:rPr>
                <w:rFonts w:ascii="Calibri" w:hAnsi="Calibri" w:cs="Calibri"/>
                <w:color w:val="000000"/>
                <w:sz w:val="22"/>
              </w:rPr>
              <w:t>&gt;99</w:t>
            </w:r>
          </w:p>
        </w:tc>
        <w:tc>
          <w:tcPr>
            <w:tcW w:w="932" w:type="dxa"/>
            <w:vAlign w:val="bottom"/>
          </w:tcPr>
          <w:p w14:paraId="72F26C83" w14:textId="1A50325A" w:rsidR="00F45F07" w:rsidRDefault="00F45F07" w:rsidP="00F45F07">
            <w:pPr>
              <w:jc w:val="both"/>
            </w:pPr>
            <w:r>
              <w:rPr>
                <w:rFonts w:ascii="Calibri" w:hAnsi="Calibri" w:cs="Calibri"/>
                <w:color w:val="000000"/>
                <w:sz w:val="22"/>
              </w:rPr>
              <w:t>&gt;99</w:t>
            </w:r>
          </w:p>
        </w:tc>
      </w:tr>
    </w:tbl>
    <w:p w14:paraId="5CAB59DC" w14:textId="77777777" w:rsidR="00F45F07" w:rsidRDefault="00F45F07" w:rsidP="00E6780A">
      <w:pPr>
        <w:jc w:val="both"/>
      </w:pPr>
    </w:p>
    <w:p w14:paraId="43A5CD59" w14:textId="27FEF82E" w:rsidR="00C16FF4" w:rsidRDefault="00046D22" w:rsidP="00D1458A">
      <w:pPr>
        <w:pStyle w:val="RAN4observation0"/>
      </w:pPr>
      <w:r>
        <w:t>For LBE, f</w:t>
      </w:r>
      <w:r w:rsidR="00C16FF4">
        <w:t xml:space="preserve">or an LBT success probability of 20% and Q=1 </w:t>
      </w:r>
      <w:r w:rsidR="00E96C43">
        <w:t xml:space="preserve">a </w:t>
      </w:r>
      <w:r w:rsidR="00C16FF4">
        <w:t>probability</w:t>
      </w:r>
      <w:r w:rsidR="00C61AF7">
        <w:t xml:space="preserve"> above 90%</w:t>
      </w:r>
      <w:r w:rsidR="00C16FF4">
        <w:t xml:space="preserve"> that the SSB is within a monitoring window </w:t>
      </w:r>
      <w:r w:rsidR="007E22E1">
        <w:t xml:space="preserve">is only achieved </w:t>
      </w:r>
      <w:r w:rsidR="00C16FF4">
        <w:t xml:space="preserve">with </w:t>
      </w:r>
      <w:r w:rsidR="007E22E1">
        <w:t xml:space="preserve">at least </w:t>
      </w:r>
      <w:r w:rsidR="00C16FF4">
        <w:t>11 candidate positions</w:t>
      </w:r>
      <w:r w:rsidR="00D1458A">
        <w:t>.</w:t>
      </w:r>
    </w:p>
    <w:p w14:paraId="4AB65141" w14:textId="42A9F2FE" w:rsidR="00D1458A" w:rsidRDefault="00D1458A" w:rsidP="00D1458A">
      <w:pPr>
        <w:pStyle w:val="RAN4observation0"/>
      </w:pPr>
      <w:r>
        <w:t>The previous observation considers a simplified LBT model with uncorrelated probability of LBT success for each candidate position. In real deployments, it is expected that the probability of LBT failure is correlated between neighbour candidate positions. E.g.</w:t>
      </w:r>
      <w:r w:rsidR="007E22E1">
        <w:t xml:space="preserve"> </w:t>
      </w:r>
      <w:r>
        <w:t xml:space="preserve">the duration of a transmission in 5GHz spectrum can be up to 10 </w:t>
      </w:r>
      <w:proofErr w:type="spellStart"/>
      <w:r>
        <w:t>ms</w:t>
      </w:r>
      <w:proofErr w:type="spellEnd"/>
      <w:r>
        <w:t xml:space="preserve"> </w:t>
      </w:r>
      <w:r>
        <w:fldChar w:fldCharType="begin"/>
      </w:r>
      <w:r>
        <w:instrText xml:space="preserve"> REF _Ref40349721 \r \h </w:instrText>
      </w:r>
      <w:r>
        <w:fldChar w:fldCharType="separate"/>
      </w:r>
      <w:r>
        <w:t>[11]</w:t>
      </w:r>
      <w:r>
        <w:fldChar w:fldCharType="end"/>
      </w:r>
      <w:r>
        <w:t>.</w:t>
      </w:r>
    </w:p>
    <w:p w14:paraId="47BDF78C" w14:textId="1360D0E0" w:rsidR="00046D22" w:rsidRDefault="00046D22" w:rsidP="00046D22">
      <w:pPr>
        <w:rPr>
          <w:lang w:val="en-GB"/>
        </w:rPr>
      </w:pPr>
      <w:r>
        <w:rPr>
          <w:lang w:val="en-GB"/>
        </w:rPr>
        <w:t xml:space="preserve">This discussion is still ongoing in RAN1, so, </w:t>
      </w:r>
      <w:proofErr w:type="gramStart"/>
      <w:r>
        <w:rPr>
          <w:lang w:val="en-GB"/>
        </w:rPr>
        <w:t>at this time</w:t>
      </w:r>
      <w:proofErr w:type="gramEnd"/>
      <w:r>
        <w:rPr>
          <w:lang w:val="en-GB"/>
        </w:rPr>
        <w:t xml:space="preserve">, we propose: </w:t>
      </w:r>
    </w:p>
    <w:p w14:paraId="0439E9B0" w14:textId="3F71EFFB" w:rsidR="00046D22" w:rsidRPr="00046D22" w:rsidRDefault="00046D22" w:rsidP="00046D22">
      <w:pPr>
        <w:pStyle w:val="RAN4proposal"/>
        <w:rPr>
          <w:lang w:val="en-GB"/>
        </w:rPr>
      </w:pPr>
      <w:r>
        <w:rPr>
          <w:lang w:val="en-GB"/>
        </w:rPr>
        <w:t>RAN4 to wait for RAN1 feedback for the discussion of N1 values for LBE mode.</w:t>
      </w:r>
    </w:p>
    <w:p w14:paraId="40E4358F" w14:textId="3735757C" w:rsidR="00870D0F" w:rsidRDefault="00870D0F" w:rsidP="00870D0F">
      <w:pPr>
        <w:pStyle w:val="RAN4H1"/>
      </w:pPr>
      <w:r>
        <w:t>3</w:t>
      </w:r>
      <w:r w:rsidRPr="00841BCD">
        <w:tab/>
      </w:r>
      <w:r>
        <w:t>CSI-RS based RLM</w:t>
      </w:r>
    </w:p>
    <w:p w14:paraId="1A2963BE" w14:textId="54570BEF" w:rsidR="00870D0F" w:rsidRDefault="00870D0F" w:rsidP="04D73427">
      <w:pPr>
        <w:jc w:val="both"/>
        <w:rPr>
          <w:i/>
          <w:iCs/>
        </w:rPr>
      </w:pPr>
    </w:p>
    <w:p w14:paraId="59678010" w14:textId="406C46F3" w:rsidR="00E002D0" w:rsidRDefault="00B90524" w:rsidP="04D73427">
      <w:pPr>
        <w:jc w:val="both"/>
        <w:rPr>
          <w:iCs/>
        </w:rPr>
      </w:pPr>
      <w:r w:rsidRPr="0065192B">
        <w:rPr>
          <w:iCs/>
        </w:rPr>
        <w:t xml:space="preserve">So far, RAN4 has not yet </w:t>
      </w:r>
      <w:r w:rsidR="00D66B57">
        <w:rPr>
          <w:iCs/>
        </w:rPr>
        <w:t>agreed on</w:t>
      </w:r>
      <w:r w:rsidRPr="0065192B">
        <w:rPr>
          <w:iCs/>
        </w:rPr>
        <w:t xml:space="preserve"> how to consider the LBT failure during CSI-RS based RLM. </w:t>
      </w:r>
      <w:proofErr w:type="gramStart"/>
      <w:r w:rsidRPr="0065192B">
        <w:rPr>
          <w:iCs/>
        </w:rPr>
        <w:t>Similar to</w:t>
      </w:r>
      <w:proofErr w:type="gramEnd"/>
      <w:r w:rsidRPr="0065192B">
        <w:rPr>
          <w:iCs/>
        </w:rPr>
        <w:t xml:space="preserve"> the SSB based RLM, the in-sync and out-of-sync evaluation period for CSI-RS based RLM depends on the periodicity of the reference signals. For in-sync evaluation, </w:t>
      </w:r>
      <w:r w:rsidR="00E002D0" w:rsidRPr="0065192B">
        <w:rPr>
          <w:iCs/>
        </w:rPr>
        <w:t>in high SINR, it seem</w:t>
      </w:r>
      <w:r w:rsidR="0065192B" w:rsidRPr="0065192B">
        <w:rPr>
          <w:iCs/>
        </w:rPr>
        <w:t>s</w:t>
      </w:r>
      <w:r w:rsidR="00E002D0" w:rsidRPr="0065192B">
        <w:rPr>
          <w:iCs/>
        </w:rPr>
        <w:t xml:space="preserve"> reasonable to assume that the framework designed by RAN4 for SSB based RLM, </w:t>
      </w:r>
      <w:r w:rsidR="00D66B57">
        <w:rPr>
          <w:iCs/>
        </w:rPr>
        <w:t>is</w:t>
      </w:r>
      <w:r w:rsidR="00E002D0" w:rsidRPr="0065192B">
        <w:rPr>
          <w:iCs/>
        </w:rPr>
        <w:t xml:space="preserve"> reused. Therefore, it is proposed:</w:t>
      </w:r>
    </w:p>
    <w:p w14:paraId="2A7F8A74" w14:textId="62C584EC" w:rsidR="00B90524" w:rsidRDefault="000E44F6" w:rsidP="00B90524">
      <w:pPr>
        <w:pStyle w:val="RAN4proposal"/>
      </w:pPr>
      <w:r>
        <w:t>Adopt</w:t>
      </w:r>
      <w:r w:rsidR="00B90524">
        <w:t xml:space="preserve"> the same approach for CSI-RS </w:t>
      </w:r>
      <w:r w:rsidR="00E002D0">
        <w:t xml:space="preserve">based </w:t>
      </w:r>
      <w:r w:rsidR="00B90524">
        <w:t>RLM as in SSB based RLM, and define the in-sync evaluation period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417"/>
      </w:tblGrid>
      <w:tr w:rsidR="00B90524" w:rsidRPr="00885F53" w14:paraId="6364C15E" w14:textId="77777777" w:rsidTr="00590618">
        <w:trPr>
          <w:jc w:val="center"/>
        </w:trPr>
        <w:tc>
          <w:tcPr>
            <w:tcW w:w="2375" w:type="dxa"/>
            <w:shd w:val="clear" w:color="auto" w:fill="auto"/>
          </w:tcPr>
          <w:p w14:paraId="202FD114" w14:textId="77777777" w:rsidR="00B90524" w:rsidRPr="00885F53" w:rsidRDefault="00B90524" w:rsidP="0023414F">
            <w:pPr>
              <w:keepNext/>
              <w:keepLines/>
              <w:spacing w:after="0"/>
              <w:jc w:val="center"/>
              <w:rPr>
                <w:rFonts w:ascii="Arial" w:hAnsi="Arial"/>
                <w:b/>
                <w:sz w:val="18"/>
              </w:rPr>
            </w:pPr>
            <w:r w:rsidRPr="00885F53">
              <w:rPr>
                <w:rFonts w:ascii="Arial" w:hAnsi="Arial"/>
                <w:b/>
                <w:sz w:val="18"/>
              </w:rPr>
              <w:t>Configuration</w:t>
            </w:r>
          </w:p>
        </w:tc>
        <w:tc>
          <w:tcPr>
            <w:tcW w:w="5417" w:type="dxa"/>
            <w:shd w:val="clear" w:color="auto" w:fill="auto"/>
          </w:tcPr>
          <w:p w14:paraId="46B686F8" w14:textId="77777777" w:rsidR="00B90524" w:rsidRPr="00885F53" w:rsidRDefault="00B90524" w:rsidP="0023414F">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B90524" w:rsidRPr="00B90524" w14:paraId="3BEE09D5" w14:textId="77777777" w:rsidTr="00590618">
        <w:trPr>
          <w:jc w:val="center"/>
        </w:trPr>
        <w:tc>
          <w:tcPr>
            <w:tcW w:w="2375" w:type="dxa"/>
            <w:shd w:val="clear" w:color="auto" w:fill="auto"/>
          </w:tcPr>
          <w:p w14:paraId="2B5B14DB" w14:textId="77777777" w:rsidR="00B90524" w:rsidRPr="00885F53" w:rsidRDefault="00B90524" w:rsidP="0023414F">
            <w:pPr>
              <w:pStyle w:val="TAC"/>
            </w:pPr>
            <w:r w:rsidRPr="00885F53">
              <w:t>no DRX</w:t>
            </w:r>
          </w:p>
        </w:tc>
        <w:tc>
          <w:tcPr>
            <w:tcW w:w="5417" w:type="dxa"/>
            <w:shd w:val="clear" w:color="auto" w:fill="auto"/>
          </w:tcPr>
          <w:p w14:paraId="758CF709" w14:textId="79C6045E" w:rsidR="00B90524" w:rsidRPr="00885F53" w:rsidRDefault="00B90524" w:rsidP="0023414F">
            <w:pPr>
              <w:pStyle w:val="TAC"/>
              <w:rPr>
                <w:lang w:val="sv-SE"/>
              </w:rPr>
            </w:pPr>
            <w:r w:rsidRPr="00885F53">
              <w:rPr>
                <w:lang w:val="sv-SE"/>
              </w:rPr>
              <w:t xml:space="preserve">Max(100, </w:t>
            </w:r>
            <w:proofErr w:type="spellStart"/>
            <w:r w:rsidRPr="00885F53">
              <w:rPr>
                <w:rFonts w:cs="v4.2.0"/>
                <w:lang w:val="sv-SE"/>
              </w:rPr>
              <w:t>Ceil</w:t>
            </w:r>
            <w:proofErr w:type="spellEnd"/>
            <w:r w:rsidRPr="00885F53">
              <w:rPr>
                <w:rFonts w:cs="v4.2.0"/>
                <w:lang w:val="sv-SE"/>
              </w:rPr>
              <w:t>(</w:t>
            </w:r>
            <w:r w:rsidR="00A34493">
              <w:rPr>
                <w:rFonts w:cs="Arial"/>
                <w:lang w:val="sv-SE"/>
              </w:rPr>
              <w:t>(</w:t>
            </w:r>
            <w:proofErr w:type="spellStart"/>
            <w:r w:rsidRPr="00885F53">
              <w:rPr>
                <w:rFonts w:cs="v4.2.0"/>
                <w:lang w:val="sv-SE"/>
              </w:rPr>
              <w:t>M</w:t>
            </w:r>
            <w:r w:rsidRPr="00885F53">
              <w:rPr>
                <w:rFonts w:cs="v4.2.0"/>
                <w:vertAlign w:val="subscript"/>
                <w:lang w:val="sv-SE"/>
              </w:rPr>
              <w:t>in</w:t>
            </w:r>
            <w:r w:rsidR="00A34493">
              <w:rPr>
                <w:rFonts w:cs="v4.2.0"/>
                <w:lang w:val="sv-SE"/>
              </w:rPr>
              <w:softHyphen/>
            </w:r>
            <w:r w:rsidR="00A34493">
              <w:rPr>
                <w:rFonts w:cs="Arial"/>
                <w:lang w:val="sv-SE"/>
              </w:rPr>
              <w:t>+L</w:t>
            </w:r>
            <w:r w:rsidR="00A34493">
              <w:rPr>
                <w:rFonts w:cs="Arial"/>
                <w:vertAlign w:val="subscript"/>
                <w:lang w:val="sv-SE"/>
              </w:rPr>
              <w:t>in-CSI-RS</w:t>
            </w:r>
            <w:proofErr w:type="spellEnd"/>
            <w:r w:rsidR="00A34493">
              <w:rPr>
                <w:rFonts w:cs="v4.2.0"/>
                <w:lang w:val="sv-SE"/>
              </w:rPr>
              <w:t>)</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B90524" w:rsidRPr="00885F53" w14:paraId="51A48E4A" w14:textId="77777777" w:rsidTr="00590618">
        <w:trPr>
          <w:jc w:val="center"/>
        </w:trPr>
        <w:tc>
          <w:tcPr>
            <w:tcW w:w="2375" w:type="dxa"/>
            <w:shd w:val="clear" w:color="auto" w:fill="auto"/>
          </w:tcPr>
          <w:p w14:paraId="35FC0A12" w14:textId="77777777" w:rsidR="00B90524" w:rsidRPr="00885F53" w:rsidRDefault="00B90524" w:rsidP="0023414F">
            <w:pPr>
              <w:pStyle w:val="TAC"/>
            </w:pPr>
            <w:r w:rsidRPr="00885F53">
              <w:t xml:space="preserve">DRX </w:t>
            </w:r>
            <w:r w:rsidRPr="00885F53">
              <w:rPr>
                <w:rFonts w:cs="Arial" w:hint="eastAsia"/>
              </w:rPr>
              <w:t>≤</w:t>
            </w:r>
            <w:r w:rsidRPr="00885F53">
              <w:rPr>
                <w:rFonts w:cs="Arial"/>
              </w:rPr>
              <w:t xml:space="preserve"> </w:t>
            </w:r>
            <w:r w:rsidRPr="00885F53">
              <w:t>320ms</w:t>
            </w:r>
          </w:p>
        </w:tc>
        <w:tc>
          <w:tcPr>
            <w:tcW w:w="5417" w:type="dxa"/>
            <w:shd w:val="clear" w:color="auto" w:fill="auto"/>
          </w:tcPr>
          <w:p w14:paraId="277F1710" w14:textId="4DD06602" w:rsidR="00B90524" w:rsidRPr="00885F53" w:rsidRDefault="00B90524" w:rsidP="0023414F">
            <w:pPr>
              <w:pStyle w:val="TAC"/>
            </w:pPr>
            <w:proofErr w:type="gramStart"/>
            <w:r w:rsidRPr="00885F53">
              <w:rPr>
                <w:rFonts w:cs="v4.2.0"/>
              </w:rPr>
              <w:t>Max(</w:t>
            </w:r>
            <w:proofErr w:type="gramEnd"/>
            <w:r w:rsidRPr="00885F53">
              <w:rPr>
                <w:rFonts w:cs="v4.2.0"/>
              </w:rPr>
              <w:t>100, Ceil(1.5</w:t>
            </w:r>
            <w:r w:rsidRPr="00885F53">
              <w:rPr>
                <w:rFonts w:cs="Arial"/>
              </w:rPr>
              <w:t>×</w:t>
            </w:r>
            <w:r w:rsidR="00A34493">
              <w:rPr>
                <w:rFonts w:cs="Arial"/>
                <w:lang w:val="sv-SE"/>
              </w:rPr>
              <w:t>(</w:t>
            </w:r>
            <w:proofErr w:type="spellStart"/>
            <w:r w:rsidR="00A34493" w:rsidRPr="00885F53">
              <w:rPr>
                <w:rFonts w:cs="v4.2.0"/>
                <w:lang w:val="sv-SE"/>
              </w:rPr>
              <w:t>M</w:t>
            </w:r>
            <w:r w:rsidR="00A34493" w:rsidRPr="00885F53">
              <w:rPr>
                <w:rFonts w:cs="v4.2.0"/>
                <w:vertAlign w:val="subscript"/>
                <w:lang w:val="sv-SE"/>
              </w:rPr>
              <w:t>in</w:t>
            </w:r>
            <w:r w:rsidR="00A34493">
              <w:rPr>
                <w:rFonts w:cs="v4.2.0"/>
                <w:lang w:val="sv-SE"/>
              </w:rPr>
              <w:softHyphen/>
            </w:r>
            <w:r w:rsidR="00A34493">
              <w:rPr>
                <w:rFonts w:cs="Arial"/>
                <w:lang w:val="sv-SE"/>
              </w:rPr>
              <w:t>+L</w:t>
            </w:r>
            <w:r w:rsidR="00A34493">
              <w:rPr>
                <w:rFonts w:cs="Arial"/>
                <w:vertAlign w:val="subscript"/>
                <w:lang w:val="sv-SE"/>
              </w:rPr>
              <w:t>in-CSI-RS</w:t>
            </w:r>
            <w:proofErr w:type="spellEnd"/>
            <w:r w:rsidR="00A34493">
              <w:rPr>
                <w:rFonts w:cs="v4.2.0"/>
                <w:lang w:val="sv-SE"/>
              </w:rPr>
              <w: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B90524" w:rsidRPr="00885F53" w14:paraId="0CA4F228" w14:textId="77777777" w:rsidTr="00590618">
        <w:trPr>
          <w:jc w:val="center"/>
        </w:trPr>
        <w:tc>
          <w:tcPr>
            <w:tcW w:w="2375" w:type="dxa"/>
            <w:shd w:val="clear" w:color="auto" w:fill="auto"/>
          </w:tcPr>
          <w:p w14:paraId="30F37FAE" w14:textId="77777777" w:rsidR="00B90524" w:rsidRPr="00A34493" w:rsidRDefault="00B90524" w:rsidP="0023414F">
            <w:pPr>
              <w:pStyle w:val="TAC"/>
              <w:rPr>
                <w:rFonts w:cs="Arial"/>
                <w:szCs w:val="18"/>
              </w:rPr>
            </w:pPr>
            <w:r w:rsidRPr="00A34493">
              <w:rPr>
                <w:rFonts w:cs="Arial"/>
                <w:szCs w:val="18"/>
              </w:rPr>
              <w:t>DRX &gt; 320ms</w:t>
            </w:r>
          </w:p>
        </w:tc>
        <w:tc>
          <w:tcPr>
            <w:tcW w:w="5417" w:type="dxa"/>
            <w:shd w:val="clear" w:color="auto" w:fill="auto"/>
          </w:tcPr>
          <w:p w14:paraId="32AC0768" w14:textId="56BFAAE0" w:rsidR="00B90524" w:rsidRPr="00885F53" w:rsidRDefault="00B90524" w:rsidP="0023414F">
            <w:pPr>
              <w:pStyle w:val="TAC"/>
            </w:pPr>
            <w:r w:rsidRPr="00885F53">
              <w:rPr>
                <w:rFonts w:cs="v4.2.0"/>
              </w:rPr>
              <w:t>Ceil(</w:t>
            </w:r>
            <w:r w:rsidR="00A34493">
              <w:rPr>
                <w:rFonts w:cs="Arial"/>
                <w:lang w:val="sv-SE"/>
              </w:rPr>
              <w:t>(</w:t>
            </w:r>
            <w:proofErr w:type="spellStart"/>
            <w:r w:rsidR="00A34493" w:rsidRPr="00885F53">
              <w:rPr>
                <w:rFonts w:cs="v4.2.0"/>
                <w:lang w:val="sv-SE"/>
              </w:rPr>
              <w:t>M</w:t>
            </w:r>
            <w:r w:rsidR="00A34493" w:rsidRPr="00885F53">
              <w:rPr>
                <w:rFonts w:cs="v4.2.0"/>
                <w:vertAlign w:val="subscript"/>
                <w:lang w:val="sv-SE"/>
              </w:rPr>
              <w:t>in</w:t>
            </w:r>
            <w:r w:rsidR="00A34493">
              <w:rPr>
                <w:rFonts w:cs="v4.2.0"/>
                <w:lang w:val="sv-SE"/>
              </w:rPr>
              <w:softHyphen/>
            </w:r>
            <w:r w:rsidR="00A34493">
              <w:rPr>
                <w:rFonts w:cs="Arial"/>
                <w:lang w:val="sv-SE"/>
              </w:rPr>
              <w:t>+L</w:t>
            </w:r>
            <w:r w:rsidR="00A34493">
              <w:rPr>
                <w:rFonts w:cs="Arial"/>
                <w:vertAlign w:val="subscript"/>
                <w:lang w:val="sv-SE"/>
              </w:rPr>
              <w:t>in-CSI-</w:t>
            </w:r>
            <w:proofErr w:type="gramStart"/>
            <w:r w:rsidR="00A34493">
              <w:rPr>
                <w:rFonts w:cs="Arial"/>
                <w:vertAlign w:val="subscript"/>
                <w:lang w:val="sv-SE"/>
              </w:rPr>
              <w:t>RS</w:t>
            </w:r>
            <w:proofErr w:type="spellEnd"/>
            <w:r w:rsidR="00A34493">
              <w:rPr>
                <w:rFonts w:cs="v4.2.0"/>
                <w:lang w:val="sv-SE"/>
              </w:rPr>
              <w:t>)</w:t>
            </w:r>
            <w:r w:rsidRPr="00885F53">
              <w:rPr>
                <w:rFonts w:cs="Arial"/>
              </w:rPr>
              <w:t>×</w:t>
            </w:r>
            <w:proofErr w:type="gramEnd"/>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B90524" w:rsidRPr="00046D22" w14:paraId="7AF0F911" w14:textId="77777777" w:rsidTr="00590618">
        <w:trPr>
          <w:jc w:val="center"/>
        </w:trPr>
        <w:tc>
          <w:tcPr>
            <w:tcW w:w="7792" w:type="dxa"/>
            <w:gridSpan w:val="2"/>
            <w:shd w:val="clear" w:color="auto" w:fill="auto"/>
          </w:tcPr>
          <w:p w14:paraId="279EB3AB" w14:textId="77777777" w:rsidR="00B90524" w:rsidRPr="00C14B89" w:rsidRDefault="00B90524" w:rsidP="0023414F">
            <w:pPr>
              <w:keepNext/>
              <w:keepLines/>
              <w:spacing w:after="0"/>
              <w:ind w:left="851" w:hanging="851"/>
              <w:rPr>
                <w:rFonts w:ascii="Arial" w:hAnsi="Arial" w:cs="Arial"/>
                <w:sz w:val="18"/>
                <w:szCs w:val="18"/>
              </w:rPr>
            </w:pPr>
            <w:r w:rsidRPr="00A34493">
              <w:rPr>
                <w:rFonts w:ascii="Arial" w:hAnsi="Arial" w:cs="Arial"/>
                <w:sz w:val="18"/>
                <w:szCs w:val="18"/>
              </w:rPr>
              <w:t>N</w:t>
            </w:r>
            <w:r w:rsidRPr="00A34493">
              <w:rPr>
                <w:rFonts w:ascii="Arial" w:hAnsi="Arial" w:cs="Arial"/>
                <w:sz w:val="18"/>
                <w:szCs w:val="18"/>
                <w:lang w:eastAsia="ko-KR"/>
              </w:rPr>
              <w:t>OTE</w:t>
            </w:r>
            <w:r w:rsidR="00A34493" w:rsidRPr="00A34493">
              <w:rPr>
                <w:rFonts w:ascii="Arial" w:hAnsi="Arial" w:cs="Arial"/>
                <w:sz w:val="18"/>
                <w:szCs w:val="18"/>
                <w:lang w:eastAsia="ko-KR"/>
              </w:rPr>
              <w:t xml:space="preserve"> 1</w:t>
            </w:r>
            <w:r w:rsidRPr="00A34493">
              <w:rPr>
                <w:rFonts w:ascii="Arial" w:hAnsi="Arial" w:cs="Arial"/>
                <w:sz w:val="18"/>
                <w:szCs w:val="18"/>
              </w:rPr>
              <w:t>:</w:t>
            </w:r>
            <w:r w:rsidRPr="00590618">
              <w:rPr>
                <w:rFonts w:ascii="Arial" w:hAnsi="Arial" w:cs="Arial"/>
                <w:sz w:val="18"/>
                <w:szCs w:val="18"/>
              </w:rPr>
              <w:tab/>
            </w:r>
            <w:r w:rsidRPr="00A34493">
              <w:rPr>
                <w:rFonts w:ascii="Arial" w:hAnsi="Arial" w:cs="Arial"/>
                <w:sz w:val="18"/>
                <w:szCs w:val="18"/>
              </w:rPr>
              <w:t>T</w:t>
            </w:r>
            <w:r w:rsidRPr="00A34493">
              <w:rPr>
                <w:rFonts w:ascii="Arial" w:hAnsi="Arial" w:cs="Arial"/>
                <w:sz w:val="18"/>
                <w:szCs w:val="18"/>
                <w:vertAlign w:val="subscript"/>
              </w:rPr>
              <w:t>CSI-RS</w:t>
            </w:r>
            <w:r w:rsidRPr="00A34493">
              <w:rPr>
                <w:rFonts w:ascii="Arial" w:hAnsi="Arial" w:cs="Arial"/>
                <w:sz w:val="18"/>
                <w:szCs w:val="18"/>
              </w:rPr>
              <w:t xml:space="preserve"> is the periodicity of the CSI-RS resource configured for RLM. The requirements in this table apply for </w:t>
            </w:r>
            <w:r w:rsidRPr="0052205D">
              <w:rPr>
                <w:rFonts w:ascii="Arial" w:hAnsi="Arial" w:cs="Arial"/>
                <w:sz w:val="18"/>
                <w:szCs w:val="18"/>
              </w:rPr>
              <w:t>T</w:t>
            </w:r>
            <w:r w:rsidRPr="0052205D">
              <w:rPr>
                <w:rFonts w:ascii="Arial" w:hAnsi="Arial" w:cs="Arial"/>
                <w:sz w:val="18"/>
                <w:szCs w:val="18"/>
                <w:vertAlign w:val="subscript"/>
              </w:rPr>
              <w:t>CSI-RS</w:t>
            </w:r>
            <w:r w:rsidRPr="0052205D">
              <w:rPr>
                <w:rFonts w:ascii="Arial" w:hAnsi="Arial" w:cs="Arial"/>
                <w:sz w:val="18"/>
                <w:szCs w:val="18"/>
              </w:rPr>
              <w:t xml:space="preserve"> equal to 5 </w:t>
            </w:r>
            <w:proofErr w:type="spellStart"/>
            <w:r w:rsidRPr="0052205D">
              <w:rPr>
                <w:rFonts w:ascii="Arial" w:hAnsi="Arial" w:cs="Arial"/>
                <w:sz w:val="18"/>
                <w:szCs w:val="18"/>
              </w:rPr>
              <w:t>ms</w:t>
            </w:r>
            <w:proofErr w:type="spellEnd"/>
            <w:r w:rsidRPr="0052205D">
              <w:rPr>
                <w:rFonts w:ascii="Arial" w:hAnsi="Arial" w:cs="Arial"/>
                <w:sz w:val="18"/>
                <w:szCs w:val="18"/>
              </w:rPr>
              <w:t xml:space="preserve">, 10ms, 20 </w:t>
            </w:r>
            <w:proofErr w:type="spellStart"/>
            <w:r w:rsidRPr="0052205D">
              <w:rPr>
                <w:rFonts w:ascii="Arial" w:hAnsi="Arial" w:cs="Arial"/>
                <w:sz w:val="18"/>
                <w:szCs w:val="18"/>
              </w:rPr>
              <w:t>ms</w:t>
            </w:r>
            <w:proofErr w:type="spellEnd"/>
            <w:r w:rsidRPr="0052205D">
              <w:rPr>
                <w:rFonts w:ascii="Arial" w:hAnsi="Arial" w:cs="Arial"/>
                <w:sz w:val="18"/>
                <w:szCs w:val="18"/>
              </w:rPr>
              <w:t xml:space="preserve"> or 40 </w:t>
            </w:r>
            <w:proofErr w:type="spellStart"/>
            <w:r w:rsidRPr="0052205D">
              <w:rPr>
                <w:rFonts w:ascii="Arial" w:hAnsi="Arial" w:cs="Arial"/>
                <w:sz w:val="18"/>
                <w:szCs w:val="18"/>
              </w:rPr>
              <w:t>ms.</w:t>
            </w:r>
            <w:proofErr w:type="spellEnd"/>
            <w:r w:rsidRPr="003633FA">
              <w:rPr>
                <w:rFonts w:ascii="Arial" w:hAnsi="Arial" w:cs="Arial"/>
                <w:sz w:val="18"/>
                <w:szCs w:val="18"/>
              </w:rPr>
              <w:t xml:space="preserve"> T</w:t>
            </w:r>
            <w:r w:rsidRPr="00C14B89">
              <w:rPr>
                <w:rFonts w:ascii="Arial" w:hAnsi="Arial" w:cs="Arial"/>
                <w:sz w:val="18"/>
                <w:szCs w:val="18"/>
                <w:vertAlign w:val="subscript"/>
              </w:rPr>
              <w:t>DRX</w:t>
            </w:r>
            <w:r w:rsidRPr="00C14B89">
              <w:rPr>
                <w:rFonts w:ascii="Arial" w:hAnsi="Arial" w:cs="Arial"/>
                <w:sz w:val="18"/>
                <w:szCs w:val="18"/>
              </w:rPr>
              <w:t xml:space="preserve"> is the DRX cycle length.</w:t>
            </w:r>
          </w:p>
          <w:p w14:paraId="0F73B128" w14:textId="01F21DAD" w:rsidR="00A34493" w:rsidRPr="00590618" w:rsidRDefault="00A34493" w:rsidP="0023414F">
            <w:pPr>
              <w:keepNext/>
              <w:keepLines/>
              <w:spacing w:after="0"/>
              <w:ind w:left="851" w:hanging="851"/>
              <w:rPr>
                <w:rFonts w:ascii="Arial" w:hAnsi="Arial" w:cs="Arial"/>
                <w:sz w:val="18"/>
                <w:szCs w:val="18"/>
                <w:vertAlign w:val="subscript"/>
                <w:lang w:val="sv-SE"/>
              </w:rPr>
            </w:pPr>
            <w:r w:rsidRPr="00C14B89">
              <w:rPr>
                <w:rFonts w:ascii="Arial" w:hAnsi="Arial" w:cs="Arial"/>
                <w:sz w:val="18"/>
                <w:szCs w:val="18"/>
              </w:rPr>
              <w:t xml:space="preserve">NOTE 2: </w:t>
            </w:r>
            <w:r w:rsidRPr="00590618">
              <w:rPr>
                <w:rFonts w:ascii="Arial" w:hAnsi="Arial" w:cs="Arial"/>
                <w:sz w:val="18"/>
                <w:szCs w:val="18"/>
                <w:lang w:val="sv-SE"/>
              </w:rPr>
              <w:t>L</w:t>
            </w:r>
            <w:r w:rsidRPr="00590618">
              <w:rPr>
                <w:rFonts w:ascii="Arial" w:hAnsi="Arial" w:cs="Arial"/>
                <w:sz w:val="18"/>
                <w:szCs w:val="18"/>
                <w:vertAlign w:val="subscript"/>
                <w:lang w:val="sv-SE"/>
              </w:rPr>
              <w:t>in-CSI-RS</w:t>
            </w:r>
            <w:r w:rsidRPr="00590618">
              <w:rPr>
                <w:rFonts w:ascii="Arial" w:hAnsi="Arial" w:cs="Arial"/>
                <w:sz w:val="18"/>
                <w:szCs w:val="18"/>
                <w:lang w:val="sv-SE"/>
              </w:rPr>
              <w:t xml:space="preserve"> is the </w:t>
            </w:r>
            <w:proofErr w:type="spellStart"/>
            <w:r w:rsidRPr="00590618">
              <w:rPr>
                <w:rFonts w:ascii="Arial" w:hAnsi="Arial" w:cs="Arial"/>
                <w:sz w:val="18"/>
                <w:szCs w:val="18"/>
                <w:lang w:val="sv-SE"/>
              </w:rPr>
              <w:t>number</w:t>
            </w:r>
            <w:proofErr w:type="spellEnd"/>
            <w:r w:rsidRPr="00590618">
              <w:rPr>
                <w:rFonts w:ascii="Arial" w:hAnsi="Arial" w:cs="Arial"/>
                <w:sz w:val="18"/>
                <w:szCs w:val="18"/>
                <w:lang w:val="sv-SE"/>
              </w:rPr>
              <w:t xml:space="preserve"> </w:t>
            </w:r>
            <w:proofErr w:type="spellStart"/>
            <w:r w:rsidRPr="00590618">
              <w:rPr>
                <w:rFonts w:ascii="Arial" w:hAnsi="Arial" w:cs="Arial"/>
                <w:sz w:val="18"/>
                <w:szCs w:val="18"/>
                <w:lang w:val="sv-SE"/>
              </w:rPr>
              <w:t>of</w:t>
            </w:r>
            <w:proofErr w:type="spellEnd"/>
            <w:r w:rsidRPr="00590618">
              <w:rPr>
                <w:rFonts w:ascii="Arial" w:hAnsi="Arial" w:cs="Arial"/>
                <w:sz w:val="18"/>
                <w:szCs w:val="18"/>
                <w:lang w:val="sv-SE"/>
              </w:rPr>
              <w:t xml:space="preserve"> CSI-RS not </w:t>
            </w:r>
            <w:proofErr w:type="spellStart"/>
            <w:r w:rsidRPr="00590618">
              <w:rPr>
                <w:rFonts w:ascii="Arial" w:hAnsi="Arial" w:cs="Arial"/>
                <w:sz w:val="18"/>
                <w:szCs w:val="18"/>
                <w:lang w:val="sv-SE"/>
              </w:rPr>
              <w:t>available</w:t>
            </w:r>
            <w:proofErr w:type="spellEnd"/>
            <w:r w:rsidRPr="00590618">
              <w:rPr>
                <w:rFonts w:ascii="Arial" w:hAnsi="Arial" w:cs="Arial"/>
                <w:sz w:val="18"/>
                <w:szCs w:val="18"/>
                <w:lang w:val="sv-SE"/>
              </w:rPr>
              <w:t xml:space="preserve"> at the UE </w:t>
            </w:r>
            <w:proofErr w:type="spellStart"/>
            <w:r w:rsidRPr="00590618">
              <w:rPr>
                <w:rFonts w:ascii="Arial" w:hAnsi="Arial" w:cs="Arial"/>
                <w:sz w:val="18"/>
                <w:szCs w:val="18"/>
                <w:lang w:val="sv-SE"/>
              </w:rPr>
              <w:t>during</w:t>
            </w:r>
            <w:proofErr w:type="spellEnd"/>
            <w:r w:rsidRPr="00590618">
              <w:rPr>
                <w:rFonts w:ascii="Arial" w:hAnsi="Arial" w:cs="Arial"/>
                <w:sz w:val="18"/>
                <w:szCs w:val="18"/>
                <w:lang w:val="sv-SE"/>
              </w:rPr>
              <w:t xml:space="preserve"> </w:t>
            </w:r>
            <w:proofErr w:type="spellStart"/>
            <w:r w:rsidRPr="00A34493">
              <w:rPr>
                <w:rFonts w:ascii="Arial" w:hAnsi="Arial" w:cs="Arial"/>
                <w:b/>
                <w:sz w:val="18"/>
                <w:szCs w:val="18"/>
              </w:rPr>
              <w:t>T</w:t>
            </w:r>
            <w:r w:rsidRPr="00A34493">
              <w:rPr>
                <w:rFonts w:ascii="Arial" w:hAnsi="Arial" w:cs="Arial"/>
                <w:b/>
                <w:sz w:val="18"/>
                <w:szCs w:val="18"/>
                <w:vertAlign w:val="subscript"/>
              </w:rPr>
              <w:t>Evaluate_in_CSI</w:t>
            </w:r>
            <w:proofErr w:type="spellEnd"/>
            <w:r w:rsidRPr="00A34493">
              <w:rPr>
                <w:rFonts w:ascii="Arial" w:hAnsi="Arial" w:cs="Arial"/>
                <w:b/>
                <w:sz w:val="18"/>
                <w:szCs w:val="18"/>
                <w:vertAlign w:val="subscript"/>
              </w:rPr>
              <w:t>-RS</w:t>
            </w:r>
            <w:r w:rsidRPr="00590618">
              <w:rPr>
                <w:rFonts w:ascii="Arial" w:hAnsi="Arial" w:cs="Arial"/>
                <w:sz w:val="18"/>
                <w:szCs w:val="18"/>
                <w:lang w:val="sv-SE"/>
              </w:rPr>
              <w:t>, and L</w:t>
            </w:r>
            <w:r w:rsidRPr="00590618">
              <w:rPr>
                <w:rFonts w:ascii="Arial" w:hAnsi="Arial" w:cs="Arial"/>
                <w:sz w:val="18"/>
                <w:szCs w:val="18"/>
                <w:vertAlign w:val="subscript"/>
                <w:lang w:val="sv-SE"/>
              </w:rPr>
              <w:t xml:space="preserve">in-CSI-RS </w:t>
            </w:r>
            <w:r w:rsidRPr="00590618">
              <w:rPr>
                <w:rFonts w:ascii="Arial" w:hAnsi="Arial" w:cs="Arial"/>
                <w:sz w:val="18"/>
                <w:szCs w:val="18"/>
                <w:lang w:val="sv-SE"/>
              </w:rPr>
              <w:t>&lt; L</w:t>
            </w:r>
            <w:r w:rsidRPr="00590618">
              <w:rPr>
                <w:rFonts w:ascii="Arial" w:hAnsi="Arial" w:cs="Arial"/>
                <w:sz w:val="18"/>
                <w:szCs w:val="18"/>
                <w:vertAlign w:val="subscript"/>
                <w:lang w:val="sv-SE"/>
              </w:rPr>
              <w:t>in-CSI-</w:t>
            </w:r>
            <w:proofErr w:type="spellStart"/>
            <w:r w:rsidRPr="00590618">
              <w:rPr>
                <w:rFonts w:ascii="Arial" w:hAnsi="Arial" w:cs="Arial"/>
                <w:sz w:val="18"/>
                <w:szCs w:val="18"/>
                <w:vertAlign w:val="subscript"/>
                <w:lang w:val="sv-SE"/>
              </w:rPr>
              <w:t>RS_max</w:t>
            </w:r>
            <w:proofErr w:type="spellEnd"/>
          </w:p>
          <w:p w14:paraId="2EEAA60C" w14:textId="7D9345C2" w:rsidR="00A34493" w:rsidRPr="00590618" w:rsidRDefault="00A34493" w:rsidP="0023414F">
            <w:pPr>
              <w:keepNext/>
              <w:keepLines/>
              <w:spacing w:after="0"/>
              <w:ind w:left="851" w:hanging="851"/>
              <w:rPr>
                <w:rFonts w:ascii="Arial" w:hAnsi="Arial" w:cs="Arial"/>
                <w:sz w:val="18"/>
                <w:szCs w:val="18"/>
                <w:lang w:val="sv-SE"/>
              </w:rPr>
            </w:pPr>
            <w:r w:rsidRPr="00590618">
              <w:rPr>
                <w:rFonts w:ascii="Arial" w:hAnsi="Arial" w:cs="Arial"/>
                <w:sz w:val="18"/>
                <w:szCs w:val="18"/>
                <w:lang w:val="sv-SE"/>
              </w:rPr>
              <w:t>NOTE 3: L</w:t>
            </w:r>
            <w:r w:rsidRPr="00590618">
              <w:rPr>
                <w:rFonts w:ascii="Arial" w:hAnsi="Arial" w:cs="Arial"/>
                <w:sz w:val="18"/>
                <w:szCs w:val="18"/>
                <w:vertAlign w:val="subscript"/>
                <w:lang w:val="sv-SE"/>
              </w:rPr>
              <w:t>in-CSI-</w:t>
            </w:r>
            <w:proofErr w:type="spellStart"/>
            <w:r w:rsidRPr="00590618">
              <w:rPr>
                <w:rFonts w:ascii="Arial" w:hAnsi="Arial" w:cs="Arial"/>
                <w:sz w:val="18"/>
                <w:szCs w:val="18"/>
                <w:vertAlign w:val="subscript"/>
                <w:lang w:val="sv-SE"/>
              </w:rPr>
              <w:t>RS_max</w:t>
            </w:r>
            <w:proofErr w:type="spellEnd"/>
            <w:r w:rsidRPr="00590618">
              <w:rPr>
                <w:rFonts w:ascii="Arial" w:hAnsi="Arial" w:cs="Arial"/>
                <w:sz w:val="18"/>
                <w:szCs w:val="18"/>
                <w:vertAlign w:val="subscript"/>
                <w:lang w:val="sv-SE"/>
              </w:rPr>
              <w:t xml:space="preserve"> </w:t>
            </w:r>
            <w:r w:rsidRPr="00590618">
              <w:rPr>
                <w:rFonts w:ascii="Arial" w:hAnsi="Arial" w:cs="Arial"/>
                <w:sz w:val="18"/>
                <w:szCs w:val="18"/>
                <w:lang w:val="sv-SE"/>
              </w:rPr>
              <w:t>= TBD for max(T</w:t>
            </w:r>
            <w:r w:rsidRPr="00590618">
              <w:rPr>
                <w:rFonts w:ascii="Arial" w:hAnsi="Arial" w:cs="Arial"/>
                <w:sz w:val="18"/>
                <w:szCs w:val="18"/>
                <w:vertAlign w:val="subscript"/>
                <w:lang w:val="sv-SE"/>
              </w:rPr>
              <w:t>DRX</w:t>
            </w:r>
            <w:r w:rsidRPr="00590618">
              <w:rPr>
                <w:rFonts w:ascii="Arial" w:hAnsi="Arial" w:cs="Arial"/>
                <w:sz w:val="18"/>
                <w:szCs w:val="18"/>
                <w:lang w:val="sv-SE"/>
              </w:rPr>
              <w:t>, T</w:t>
            </w:r>
            <w:r w:rsidRPr="00590618">
              <w:rPr>
                <w:rFonts w:ascii="Arial" w:hAnsi="Arial" w:cs="Arial"/>
                <w:sz w:val="18"/>
                <w:szCs w:val="18"/>
                <w:vertAlign w:val="subscript"/>
                <w:lang w:val="sv-SE"/>
              </w:rPr>
              <w:t>CSI-RS</w:t>
            </w:r>
            <w:r w:rsidRPr="00590618">
              <w:rPr>
                <w:rFonts w:ascii="Arial" w:hAnsi="Arial" w:cs="Arial"/>
                <w:sz w:val="18"/>
                <w:szCs w:val="18"/>
                <w:lang w:val="sv-SE"/>
              </w:rPr>
              <w:t xml:space="preserve">)≤ 40, </w:t>
            </w:r>
            <w:proofErr w:type="spellStart"/>
            <w:r w:rsidRPr="00590618">
              <w:rPr>
                <w:rFonts w:ascii="Arial" w:hAnsi="Arial" w:cs="Arial"/>
                <w:sz w:val="18"/>
                <w:szCs w:val="18"/>
                <w:lang w:val="sv-SE"/>
              </w:rPr>
              <w:t>where</w:t>
            </w:r>
            <w:proofErr w:type="spellEnd"/>
            <w:r w:rsidRPr="00590618">
              <w:rPr>
                <w:rFonts w:ascii="Arial" w:hAnsi="Arial" w:cs="Arial"/>
                <w:sz w:val="18"/>
                <w:szCs w:val="18"/>
                <w:lang w:val="sv-SE"/>
              </w:rPr>
              <w:t xml:space="preserve"> T</w:t>
            </w:r>
            <w:r w:rsidRPr="00590618">
              <w:rPr>
                <w:rFonts w:ascii="Arial" w:hAnsi="Arial" w:cs="Arial"/>
                <w:sz w:val="18"/>
                <w:szCs w:val="18"/>
                <w:vertAlign w:val="subscript"/>
                <w:lang w:val="sv-SE"/>
              </w:rPr>
              <w:t xml:space="preserve">DRX </w:t>
            </w:r>
            <w:r w:rsidRPr="00590618">
              <w:rPr>
                <w:rFonts w:ascii="Arial" w:hAnsi="Arial" w:cs="Arial"/>
                <w:sz w:val="18"/>
                <w:szCs w:val="18"/>
                <w:lang w:val="sv-SE"/>
              </w:rPr>
              <w:t>= 0 for non-DRX, L</w:t>
            </w:r>
            <w:r w:rsidRPr="00590618">
              <w:rPr>
                <w:rFonts w:ascii="Arial" w:hAnsi="Arial" w:cs="Arial"/>
                <w:sz w:val="18"/>
                <w:szCs w:val="18"/>
                <w:vertAlign w:val="subscript"/>
                <w:lang w:val="sv-SE"/>
              </w:rPr>
              <w:t>in-CSI-</w:t>
            </w:r>
            <w:proofErr w:type="spellStart"/>
            <w:r w:rsidRPr="00590618">
              <w:rPr>
                <w:rFonts w:ascii="Arial" w:hAnsi="Arial" w:cs="Arial"/>
                <w:sz w:val="18"/>
                <w:szCs w:val="18"/>
                <w:vertAlign w:val="subscript"/>
                <w:lang w:val="sv-SE"/>
              </w:rPr>
              <w:t>RS_max</w:t>
            </w:r>
            <w:proofErr w:type="spellEnd"/>
            <w:r w:rsidRPr="00590618">
              <w:rPr>
                <w:rFonts w:ascii="Arial" w:hAnsi="Arial" w:cs="Arial"/>
                <w:sz w:val="18"/>
                <w:szCs w:val="18"/>
                <w:vertAlign w:val="subscript"/>
                <w:lang w:val="sv-SE"/>
              </w:rPr>
              <w:t xml:space="preserve"> </w:t>
            </w:r>
            <w:r w:rsidRPr="00590618">
              <w:rPr>
                <w:rFonts w:ascii="Arial" w:hAnsi="Arial" w:cs="Arial"/>
                <w:sz w:val="18"/>
                <w:szCs w:val="18"/>
                <w:lang w:val="sv-SE"/>
              </w:rPr>
              <w:t>= TBD for 40&lt;max(T</w:t>
            </w:r>
            <w:r w:rsidRPr="00590618">
              <w:rPr>
                <w:rFonts w:ascii="Arial" w:hAnsi="Arial" w:cs="Arial"/>
                <w:sz w:val="18"/>
                <w:szCs w:val="18"/>
                <w:vertAlign w:val="subscript"/>
                <w:lang w:val="sv-SE"/>
              </w:rPr>
              <w:t>DRX</w:t>
            </w:r>
            <w:r w:rsidRPr="00590618">
              <w:rPr>
                <w:rFonts w:ascii="Arial" w:hAnsi="Arial" w:cs="Arial"/>
                <w:sz w:val="18"/>
                <w:szCs w:val="18"/>
                <w:lang w:val="sv-SE"/>
              </w:rPr>
              <w:t>, T</w:t>
            </w:r>
            <w:r w:rsidRPr="00590618">
              <w:rPr>
                <w:rFonts w:ascii="Arial" w:hAnsi="Arial" w:cs="Arial"/>
                <w:sz w:val="18"/>
                <w:szCs w:val="18"/>
                <w:vertAlign w:val="subscript"/>
                <w:lang w:val="sv-SE"/>
              </w:rPr>
              <w:t>CSI-RS</w:t>
            </w:r>
            <w:r w:rsidRPr="00590618">
              <w:rPr>
                <w:rFonts w:ascii="Arial" w:hAnsi="Arial" w:cs="Arial"/>
                <w:sz w:val="18"/>
                <w:szCs w:val="18"/>
                <w:lang w:val="sv-SE"/>
              </w:rPr>
              <w:t>)≤ 320 and L</w:t>
            </w:r>
            <w:r w:rsidRPr="00590618">
              <w:rPr>
                <w:rFonts w:ascii="Arial" w:hAnsi="Arial" w:cs="Arial"/>
                <w:sz w:val="18"/>
                <w:szCs w:val="18"/>
                <w:vertAlign w:val="subscript"/>
                <w:lang w:val="sv-SE"/>
              </w:rPr>
              <w:t>in-CSI-</w:t>
            </w:r>
            <w:proofErr w:type="spellStart"/>
            <w:r w:rsidRPr="00590618">
              <w:rPr>
                <w:rFonts w:ascii="Arial" w:hAnsi="Arial" w:cs="Arial"/>
                <w:sz w:val="18"/>
                <w:szCs w:val="18"/>
                <w:vertAlign w:val="subscript"/>
                <w:lang w:val="sv-SE"/>
              </w:rPr>
              <w:t>RS_max</w:t>
            </w:r>
            <w:proofErr w:type="spellEnd"/>
            <w:r w:rsidRPr="00590618">
              <w:rPr>
                <w:rFonts w:ascii="Arial" w:hAnsi="Arial" w:cs="Arial"/>
                <w:sz w:val="18"/>
                <w:szCs w:val="18"/>
                <w:lang w:val="sv-SE"/>
              </w:rPr>
              <w:t xml:space="preserve"> = TDB for T</w:t>
            </w:r>
            <w:r w:rsidRPr="00590618">
              <w:rPr>
                <w:rFonts w:ascii="Arial" w:hAnsi="Arial" w:cs="Arial"/>
                <w:sz w:val="18"/>
                <w:szCs w:val="18"/>
                <w:vertAlign w:val="subscript"/>
                <w:lang w:val="sv-SE"/>
              </w:rPr>
              <w:t xml:space="preserve">DRX </w:t>
            </w:r>
            <w:r w:rsidRPr="00590618">
              <w:rPr>
                <w:rFonts w:ascii="Arial" w:hAnsi="Arial" w:cs="Arial"/>
                <w:sz w:val="18"/>
                <w:szCs w:val="18"/>
                <w:lang w:val="sv-SE"/>
              </w:rPr>
              <w:t>&gt; 320.</w:t>
            </w:r>
          </w:p>
        </w:tc>
      </w:tr>
    </w:tbl>
    <w:p w14:paraId="26E861FB" w14:textId="19E1B12F" w:rsidR="00B90524" w:rsidRDefault="00B90524" w:rsidP="00B90524">
      <w:pPr>
        <w:rPr>
          <w:lang w:val="sv-SE"/>
        </w:rPr>
      </w:pPr>
    </w:p>
    <w:p w14:paraId="02570E41" w14:textId="617CB36F" w:rsidR="00E002D0" w:rsidRDefault="00E002D0" w:rsidP="00B90524">
      <w:pPr>
        <w:rPr>
          <w:lang w:val="sv-SE"/>
        </w:rPr>
      </w:pPr>
      <w:proofErr w:type="spellStart"/>
      <w:r>
        <w:rPr>
          <w:lang w:val="sv-SE"/>
        </w:rPr>
        <w:t>Simarly</w:t>
      </w:r>
      <w:proofErr w:type="spellEnd"/>
      <w:r>
        <w:rPr>
          <w:lang w:val="sv-SE"/>
        </w:rPr>
        <w:t xml:space="preserve">, for </w:t>
      </w:r>
      <w:proofErr w:type="spellStart"/>
      <w:r>
        <w:rPr>
          <w:lang w:val="sv-SE"/>
        </w:rPr>
        <w:t>out-of-sync</w:t>
      </w:r>
      <w:proofErr w:type="spellEnd"/>
      <w:r>
        <w:rPr>
          <w:lang w:val="sv-SE"/>
        </w:rPr>
        <w:t xml:space="preserve"> </w:t>
      </w:r>
      <w:proofErr w:type="spellStart"/>
      <w:r>
        <w:rPr>
          <w:lang w:val="sv-SE"/>
        </w:rPr>
        <w:t>evaluation</w:t>
      </w:r>
      <w:proofErr w:type="spellEnd"/>
      <w:r>
        <w:rPr>
          <w:lang w:val="sv-SE"/>
        </w:rPr>
        <w:t xml:space="preserve">, it </w:t>
      </w:r>
      <w:proofErr w:type="spellStart"/>
      <w:r>
        <w:rPr>
          <w:lang w:val="sv-SE"/>
        </w:rPr>
        <w:t>cannot</w:t>
      </w:r>
      <w:proofErr w:type="spellEnd"/>
      <w:r>
        <w:rPr>
          <w:lang w:val="sv-SE"/>
        </w:rPr>
        <w:t xml:space="preserve"> be </w:t>
      </w:r>
      <w:proofErr w:type="spellStart"/>
      <w:r>
        <w:rPr>
          <w:lang w:val="sv-SE"/>
        </w:rPr>
        <w:t>assumed</w:t>
      </w:r>
      <w:proofErr w:type="spellEnd"/>
      <w:r>
        <w:rPr>
          <w:lang w:val="sv-SE"/>
        </w:rPr>
        <w:t xml:space="preserve"> </w:t>
      </w:r>
      <w:proofErr w:type="spellStart"/>
      <w:r>
        <w:rPr>
          <w:lang w:val="sv-SE"/>
        </w:rPr>
        <w:t>that</w:t>
      </w:r>
      <w:proofErr w:type="spellEnd"/>
      <w:r>
        <w:rPr>
          <w:lang w:val="sv-SE"/>
        </w:rPr>
        <w:t xml:space="preserve"> the UE </w:t>
      </w:r>
      <w:proofErr w:type="spellStart"/>
      <w:r>
        <w:rPr>
          <w:lang w:val="sv-SE"/>
        </w:rPr>
        <w:t>can</w:t>
      </w:r>
      <w:proofErr w:type="spellEnd"/>
      <w:r>
        <w:rPr>
          <w:lang w:val="sv-SE"/>
        </w:rPr>
        <w:t xml:space="preserve"> </w:t>
      </w:r>
      <w:proofErr w:type="spellStart"/>
      <w:r>
        <w:rPr>
          <w:lang w:val="sv-SE"/>
        </w:rPr>
        <w:t>differentiate</w:t>
      </w:r>
      <w:proofErr w:type="spellEnd"/>
      <w:r>
        <w:rPr>
          <w:lang w:val="sv-SE"/>
        </w:rPr>
        <w:t xml:space="preserve"> </w:t>
      </w:r>
      <w:proofErr w:type="spellStart"/>
      <w:r>
        <w:rPr>
          <w:lang w:val="sv-SE"/>
        </w:rPr>
        <w:t>between</w:t>
      </w:r>
      <w:proofErr w:type="spellEnd"/>
      <w:r>
        <w:rPr>
          <w:lang w:val="sv-SE"/>
        </w:rPr>
        <w:t xml:space="preserve"> a </w:t>
      </w:r>
      <w:proofErr w:type="spellStart"/>
      <w:r>
        <w:rPr>
          <w:lang w:val="sv-SE"/>
        </w:rPr>
        <w:t>missed</w:t>
      </w:r>
      <w:proofErr w:type="spellEnd"/>
      <w:r>
        <w:rPr>
          <w:lang w:val="sv-SE"/>
        </w:rPr>
        <w:t xml:space="preserve"> RLM-RS </w:t>
      </w:r>
      <w:proofErr w:type="spellStart"/>
      <w:r>
        <w:rPr>
          <w:lang w:val="sv-SE"/>
        </w:rPr>
        <w:t>due</w:t>
      </w:r>
      <w:proofErr w:type="spellEnd"/>
      <w:r>
        <w:rPr>
          <w:lang w:val="sv-SE"/>
        </w:rPr>
        <w:t xml:space="preserve"> to LBT </w:t>
      </w:r>
      <w:proofErr w:type="spellStart"/>
      <w:r>
        <w:rPr>
          <w:lang w:val="sv-SE"/>
        </w:rPr>
        <w:t>failure</w:t>
      </w:r>
      <w:proofErr w:type="spellEnd"/>
      <w:r>
        <w:rPr>
          <w:lang w:val="sv-SE"/>
        </w:rPr>
        <w:t xml:space="preserve">, or </w:t>
      </w:r>
      <w:proofErr w:type="spellStart"/>
      <w:r w:rsidR="000E44F6">
        <w:rPr>
          <w:lang w:val="sv-SE"/>
        </w:rPr>
        <w:t>low</w:t>
      </w:r>
      <w:proofErr w:type="spellEnd"/>
      <w:r w:rsidR="000E44F6">
        <w:rPr>
          <w:lang w:val="sv-SE"/>
        </w:rPr>
        <w:t xml:space="preserve"> SINR </w:t>
      </w:r>
      <w:proofErr w:type="spellStart"/>
      <w:r w:rsidR="000E44F6">
        <w:rPr>
          <w:lang w:val="sv-SE"/>
        </w:rPr>
        <w:t>conditions</w:t>
      </w:r>
      <w:proofErr w:type="spellEnd"/>
      <w:r w:rsidR="000E44F6">
        <w:rPr>
          <w:lang w:val="sv-SE"/>
        </w:rPr>
        <w:t xml:space="preserve">, </w:t>
      </w:r>
      <w:proofErr w:type="spellStart"/>
      <w:r w:rsidR="000E44F6">
        <w:rPr>
          <w:lang w:val="sv-SE"/>
        </w:rPr>
        <w:t>therefore</w:t>
      </w:r>
      <w:proofErr w:type="spellEnd"/>
      <w:r w:rsidR="000E44F6">
        <w:rPr>
          <w:lang w:val="sv-SE"/>
        </w:rPr>
        <w:t xml:space="preserve">, </w:t>
      </w:r>
      <w:proofErr w:type="spellStart"/>
      <w:r w:rsidR="000E44F6">
        <w:rPr>
          <w:lang w:val="sv-SE"/>
        </w:rPr>
        <w:t>we</w:t>
      </w:r>
      <w:proofErr w:type="spellEnd"/>
      <w:r w:rsidR="000E44F6">
        <w:rPr>
          <w:lang w:val="sv-SE"/>
        </w:rPr>
        <w:t xml:space="preserve"> </w:t>
      </w:r>
      <w:proofErr w:type="spellStart"/>
      <w:r w:rsidR="000E44F6">
        <w:rPr>
          <w:lang w:val="sv-SE"/>
        </w:rPr>
        <w:t>propse</w:t>
      </w:r>
      <w:proofErr w:type="spellEnd"/>
      <w:r w:rsidR="000E44F6">
        <w:rPr>
          <w:lang w:val="sv-SE"/>
        </w:rPr>
        <w:t xml:space="preserve"> the </w:t>
      </w:r>
      <w:proofErr w:type="spellStart"/>
      <w:r w:rsidR="000E44F6">
        <w:rPr>
          <w:lang w:val="sv-SE"/>
        </w:rPr>
        <w:t>following</w:t>
      </w:r>
      <w:proofErr w:type="spellEnd"/>
      <w:r w:rsidR="000E44F6">
        <w:rPr>
          <w:lang w:val="sv-SE"/>
        </w:rPr>
        <w:t>:</w:t>
      </w:r>
    </w:p>
    <w:p w14:paraId="3C2E0326" w14:textId="3E7731C3" w:rsidR="000E44F6" w:rsidRDefault="000E44F6" w:rsidP="000E44F6">
      <w:pPr>
        <w:pStyle w:val="RAN4proposal"/>
      </w:pPr>
      <w:r>
        <w:t>Adopt the same approach for CSI-RS based RLM as the proposed for SSB based RLM, and define the extension of the out-of-sync evaluation period based on a fixed number of samples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417"/>
      </w:tblGrid>
      <w:tr w:rsidR="000E44F6" w:rsidRPr="00885F53" w14:paraId="482C9192" w14:textId="77777777" w:rsidTr="7C7C55DF">
        <w:trPr>
          <w:jc w:val="center"/>
        </w:trPr>
        <w:tc>
          <w:tcPr>
            <w:tcW w:w="2375" w:type="dxa"/>
            <w:shd w:val="clear" w:color="auto" w:fill="auto"/>
          </w:tcPr>
          <w:p w14:paraId="34BA6EC1" w14:textId="77777777" w:rsidR="000E44F6" w:rsidRPr="00885F53" w:rsidRDefault="000E44F6" w:rsidP="0023414F">
            <w:pPr>
              <w:keepNext/>
              <w:keepLines/>
              <w:spacing w:after="0"/>
              <w:jc w:val="center"/>
              <w:rPr>
                <w:rFonts w:ascii="Arial" w:hAnsi="Arial"/>
                <w:b/>
                <w:sz w:val="18"/>
              </w:rPr>
            </w:pPr>
            <w:r w:rsidRPr="00885F53">
              <w:rPr>
                <w:rFonts w:ascii="Arial" w:hAnsi="Arial"/>
                <w:b/>
                <w:sz w:val="18"/>
              </w:rPr>
              <w:lastRenderedPageBreak/>
              <w:t>Configuration</w:t>
            </w:r>
          </w:p>
        </w:tc>
        <w:tc>
          <w:tcPr>
            <w:tcW w:w="5417" w:type="dxa"/>
            <w:shd w:val="clear" w:color="auto" w:fill="auto"/>
          </w:tcPr>
          <w:p w14:paraId="6F37BBCD" w14:textId="10D51B45" w:rsidR="000E44F6" w:rsidRPr="00885F53" w:rsidRDefault="000E44F6" w:rsidP="0023414F">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w:t>
            </w:r>
            <w:r>
              <w:rPr>
                <w:rFonts w:ascii="Arial" w:hAnsi="Arial"/>
                <w:b/>
                <w:sz w:val="18"/>
                <w:vertAlign w:val="subscript"/>
              </w:rPr>
              <w:t>out</w:t>
            </w:r>
            <w:r w:rsidRPr="00885F53">
              <w:rPr>
                <w:rFonts w:ascii="Arial" w:hAnsi="Arial"/>
                <w:b/>
                <w:sz w:val="18"/>
                <w:vertAlign w:val="subscript"/>
              </w:rPr>
              <w:t>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0E44F6" w:rsidRPr="000E44F6" w14:paraId="24B23E51" w14:textId="77777777" w:rsidTr="7C7C55DF">
        <w:trPr>
          <w:jc w:val="center"/>
        </w:trPr>
        <w:tc>
          <w:tcPr>
            <w:tcW w:w="2375" w:type="dxa"/>
            <w:shd w:val="clear" w:color="auto" w:fill="auto"/>
          </w:tcPr>
          <w:p w14:paraId="70D96FAB" w14:textId="77777777" w:rsidR="000E44F6" w:rsidRPr="00885F53" w:rsidRDefault="000E44F6" w:rsidP="0023414F">
            <w:pPr>
              <w:pStyle w:val="TAC"/>
            </w:pPr>
            <w:r w:rsidRPr="00885F53">
              <w:t>no DRX</w:t>
            </w:r>
          </w:p>
        </w:tc>
        <w:tc>
          <w:tcPr>
            <w:tcW w:w="5417" w:type="dxa"/>
            <w:shd w:val="clear" w:color="auto" w:fill="auto"/>
          </w:tcPr>
          <w:p w14:paraId="609DE6F5" w14:textId="743AB4B2" w:rsidR="000E44F6" w:rsidRPr="00885F53" w:rsidRDefault="000E44F6" w:rsidP="0023414F">
            <w:pPr>
              <w:pStyle w:val="TAC"/>
              <w:rPr>
                <w:lang w:val="sv-SE"/>
              </w:rPr>
            </w:pPr>
            <w:r w:rsidRPr="00885F53">
              <w:rPr>
                <w:lang w:val="sv-SE"/>
              </w:rPr>
              <w:t>Max(</w:t>
            </w:r>
            <w:r>
              <w:rPr>
                <w:lang w:val="sv-SE"/>
              </w:rPr>
              <w:t>2</w:t>
            </w:r>
            <w:r w:rsidRPr="00885F53">
              <w:rPr>
                <w:lang w:val="sv-SE"/>
              </w:rPr>
              <w:t xml:space="preserve">00, </w:t>
            </w:r>
            <w:proofErr w:type="spellStart"/>
            <w:r w:rsidRPr="00885F53">
              <w:rPr>
                <w:rFonts w:cs="v4.2.0"/>
                <w:lang w:val="sv-SE"/>
              </w:rPr>
              <w:t>Ceil</w:t>
            </w:r>
            <w:proofErr w:type="spellEnd"/>
            <w:r w:rsidRPr="00885F53">
              <w:rPr>
                <w:rFonts w:cs="v4.2.0"/>
                <w:lang w:val="sv-SE"/>
              </w:rPr>
              <w:t>(</w:t>
            </w:r>
            <w:r>
              <w:rPr>
                <w:rFonts w:cs="Arial"/>
                <w:lang w:val="sv-SE"/>
              </w:rPr>
              <w:t>(</w:t>
            </w:r>
            <w:proofErr w:type="spellStart"/>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out-CSI-RS</w:t>
            </w:r>
            <w:proofErr w:type="spellEnd"/>
            <w:r>
              <w:rPr>
                <w:rFonts w:cs="v4.2.0"/>
                <w:lang w:val="sv-SE"/>
              </w:rPr>
              <w:t>)</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0E44F6" w:rsidRPr="00885F53" w14:paraId="2AFC2AFB" w14:textId="77777777" w:rsidTr="7C7C55DF">
        <w:trPr>
          <w:jc w:val="center"/>
        </w:trPr>
        <w:tc>
          <w:tcPr>
            <w:tcW w:w="2375" w:type="dxa"/>
            <w:shd w:val="clear" w:color="auto" w:fill="auto"/>
          </w:tcPr>
          <w:p w14:paraId="650D5FD2" w14:textId="77777777" w:rsidR="000E44F6" w:rsidRPr="00885F53" w:rsidRDefault="000E44F6" w:rsidP="0023414F">
            <w:pPr>
              <w:pStyle w:val="TAC"/>
            </w:pPr>
            <w:r w:rsidRPr="00885F53">
              <w:t xml:space="preserve">DRX </w:t>
            </w:r>
            <w:r w:rsidRPr="00885F53">
              <w:rPr>
                <w:rFonts w:cs="Arial" w:hint="eastAsia"/>
              </w:rPr>
              <w:t>≤</w:t>
            </w:r>
            <w:r w:rsidRPr="00885F53">
              <w:rPr>
                <w:rFonts w:cs="Arial"/>
              </w:rPr>
              <w:t xml:space="preserve"> </w:t>
            </w:r>
            <w:r w:rsidRPr="00885F53">
              <w:t>320ms</w:t>
            </w:r>
          </w:p>
        </w:tc>
        <w:tc>
          <w:tcPr>
            <w:tcW w:w="5417" w:type="dxa"/>
            <w:shd w:val="clear" w:color="auto" w:fill="auto"/>
          </w:tcPr>
          <w:p w14:paraId="4D21F68C" w14:textId="3EAB2289" w:rsidR="000E44F6" w:rsidRPr="00885F53" w:rsidRDefault="000E44F6" w:rsidP="0023414F">
            <w:pPr>
              <w:pStyle w:val="TAC"/>
            </w:pPr>
            <w:proofErr w:type="gramStart"/>
            <w:r w:rsidRPr="00885F53">
              <w:rPr>
                <w:rFonts w:cs="v4.2.0"/>
              </w:rPr>
              <w:t>Max(</w:t>
            </w:r>
            <w:proofErr w:type="gramEnd"/>
            <w:r>
              <w:rPr>
                <w:rFonts w:cs="v4.2.0"/>
              </w:rPr>
              <w:t>2</w:t>
            </w:r>
            <w:r w:rsidRPr="00885F53">
              <w:rPr>
                <w:rFonts w:cs="v4.2.0"/>
              </w:rPr>
              <w:t>00, Ceil(1.5</w:t>
            </w:r>
            <w:r w:rsidRPr="00885F53">
              <w:rPr>
                <w:rFonts w:cs="Arial"/>
              </w:rPr>
              <w:t>×</w:t>
            </w:r>
            <w:r>
              <w:rPr>
                <w:rFonts w:cs="Arial"/>
                <w:lang w:val="sv-SE"/>
              </w:rPr>
              <w:t>(</w:t>
            </w:r>
            <w:proofErr w:type="spellStart"/>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out-CSI-RS</w:t>
            </w:r>
            <w:proofErr w:type="spellEnd"/>
            <w:r>
              <w:rPr>
                <w:rFonts w:cs="v4.2.0"/>
                <w:lang w:val="sv-SE"/>
              </w:rPr>
              <w: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0E44F6" w:rsidRPr="00885F53" w14:paraId="0E8ACC37" w14:textId="77777777" w:rsidTr="7C7C55DF">
        <w:trPr>
          <w:jc w:val="center"/>
        </w:trPr>
        <w:tc>
          <w:tcPr>
            <w:tcW w:w="2375" w:type="dxa"/>
            <w:shd w:val="clear" w:color="auto" w:fill="auto"/>
          </w:tcPr>
          <w:p w14:paraId="2709BC06" w14:textId="77777777" w:rsidR="000E44F6" w:rsidRPr="00A34493" w:rsidRDefault="000E44F6" w:rsidP="0023414F">
            <w:pPr>
              <w:pStyle w:val="TAC"/>
              <w:rPr>
                <w:rFonts w:cs="Arial"/>
                <w:szCs w:val="18"/>
              </w:rPr>
            </w:pPr>
            <w:r w:rsidRPr="00A34493">
              <w:rPr>
                <w:rFonts w:cs="Arial"/>
                <w:szCs w:val="18"/>
              </w:rPr>
              <w:t>DRX &gt; 320ms</w:t>
            </w:r>
          </w:p>
        </w:tc>
        <w:tc>
          <w:tcPr>
            <w:tcW w:w="5417" w:type="dxa"/>
            <w:shd w:val="clear" w:color="auto" w:fill="auto"/>
          </w:tcPr>
          <w:p w14:paraId="3B7EE7AE" w14:textId="06D9FC98" w:rsidR="000E44F6" w:rsidRPr="00885F53" w:rsidRDefault="000E44F6" w:rsidP="0023414F">
            <w:pPr>
              <w:pStyle w:val="TAC"/>
            </w:pPr>
            <w:r w:rsidRPr="00885F53">
              <w:rPr>
                <w:rFonts w:cs="v4.2.0"/>
              </w:rPr>
              <w:t>Ceil(</w:t>
            </w:r>
            <w:r>
              <w:rPr>
                <w:rFonts w:cs="Arial"/>
                <w:lang w:val="sv-SE"/>
              </w:rPr>
              <w:t>(</w:t>
            </w:r>
            <w:proofErr w:type="spellStart"/>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w:t>
            </w:r>
            <w:proofErr w:type="gramStart"/>
            <w:r>
              <w:rPr>
                <w:rFonts w:cs="Arial"/>
                <w:vertAlign w:val="subscript"/>
                <w:lang w:val="sv-SE"/>
              </w:rPr>
              <w:t>RS</w:t>
            </w:r>
            <w:proofErr w:type="spellEnd"/>
            <w:r>
              <w:rPr>
                <w:rFonts w:cs="v4.2.0"/>
                <w:lang w:val="sv-SE"/>
              </w:rPr>
              <w:t>)</w:t>
            </w:r>
            <w:r w:rsidRPr="00885F53">
              <w:rPr>
                <w:rFonts w:cs="Arial"/>
              </w:rPr>
              <w:t>×</w:t>
            </w:r>
            <w:proofErr w:type="gramEnd"/>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0E44F6" w:rsidRPr="00590618" w14:paraId="0579DFE2" w14:textId="77777777" w:rsidTr="7C7C55DF">
        <w:trPr>
          <w:jc w:val="center"/>
        </w:trPr>
        <w:tc>
          <w:tcPr>
            <w:tcW w:w="7792" w:type="dxa"/>
            <w:gridSpan w:val="2"/>
            <w:shd w:val="clear" w:color="auto" w:fill="auto"/>
          </w:tcPr>
          <w:p w14:paraId="7DC910D3" w14:textId="77777777" w:rsidR="000E44F6" w:rsidRPr="00AC246A" w:rsidRDefault="000E44F6" w:rsidP="0023414F">
            <w:pPr>
              <w:keepNext/>
              <w:keepLines/>
              <w:spacing w:after="0"/>
              <w:ind w:left="851" w:hanging="851"/>
              <w:rPr>
                <w:rFonts w:ascii="Arial" w:hAnsi="Arial" w:cs="Arial"/>
                <w:sz w:val="18"/>
                <w:szCs w:val="18"/>
              </w:rPr>
            </w:pPr>
            <w:r w:rsidRPr="00A34493">
              <w:rPr>
                <w:rFonts w:ascii="Arial" w:hAnsi="Arial" w:cs="Arial"/>
                <w:sz w:val="18"/>
                <w:szCs w:val="18"/>
              </w:rPr>
              <w:t>N</w:t>
            </w:r>
            <w:r w:rsidRPr="00A34493">
              <w:rPr>
                <w:rFonts w:ascii="Arial" w:hAnsi="Arial" w:cs="Arial"/>
                <w:sz w:val="18"/>
                <w:szCs w:val="18"/>
                <w:lang w:eastAsia="ko-KR"/>
              </w:rPr>
              <w:t>OTE 1</w:t>
            </w:r>
            <w:r w:rsidRPr="00A34493">
              <w:rPr>
                <w:rFonts w:ascii="Arial" w:hAnsi="Arial" w:cs="Arial"/>
                <w:sz w:val="18"/>
                <w:szCs w:val="18"/>
              </w:rPr>
              <w:t>:</w:t>
            </w:r>
            <w:r w:rsidRPr="00AC246A">
              <w:rPr>
                <w:rFonts w:ascii="Arial" w:hAnsi="Arial" w:cs="Arial"/>
                <w:sz w:val="18"/>
                <w:szCs w:val="18"/>
              </w:rPr>
              <w:tab/>
            </w:r>
            <w:r w:rsidRPr="00A34493">
              <w:rPr>
                <w:rFonts w:ascii="Arial" w:hAnsi="Arial" w:cs="Arial"/>
                <w:sz w:val="18"/>
                <w:szCs w:val="18"/>
              </w:rPr>
              <w:t>T</w:t>
            </w:r>
            <w:r w:rsidRPr="00A34493">
              <w:rPr>
                <w:rFonts w:ascii="Arial" w:hAnsi="Arial" w:cs="Arial"/>
                <w:sz w:val="18"/>
                <w:szCs w:val="18"/>
                <w:vertAlign w:val="subscript"/>
              </w:rPr>
              <w:t>CSI-RS</w:t>
            </w:r>
            <w:r w:rsidRPr="00A34493">
              <w:rPr>
                <w:rFonts w:ascii="Arial" w:hAnsi="Arial" w:cs="Arial"/>
                <w:sz w:val="18"/>
                <w:szCs w:val="18"/>
              </w:rPr>
              <w:t xml:space="preserve"> is the periodicity of the CSI-RS resource configured for RLM. The requirements in this table apply for </w:t>
            </w:r>
            <w:r w:rsidRPr="00AC246A">
              <w:rPr>
                <w:rFonts w:ascii="Arial" w:hAnsi="Arial" w:cs="Arial"/>
                <w:sz w:val="18"/>
                <w:szCs w:val="18"/>
              </w:rPr>
              <w:t>T</w:t>
            </w:r>
            <w:r w:rsidRPr="00AC246A">
              <w:rPr>
                <w:rFonts w:ascii="Arial" w:hAnsi="Arial" w:cs="Arial"/>
                <w:sz w:val="18"/>
                <w:szCs w:val="18"/>
                <w:vertAlign w:val="subscript"/>
              </w:rPr>
              <w:t>CSI-RS</w:t>
            </w:r>
            <w:r w:rsidRPr="00AC246A">
              <w:rPr>
                <w:rFonts w:ascii="Arial" w:hAnsi="Arial" w:cs="Arial"/>
                <w:sz w:val="18"/>
                <w:szCs w:val="18"/>
              </w:rPr>
              <w:t xml:space="preserve"> equal to 5 </w:t>
            </w:r>
            <w:proofErr w:type="spellStart"/>
            <w:r w:rsidRPr="00AC246A">
              <w:rPr>
                <w:rFonts w:ascii="Arial" w:hAnsi="Arial" w:cs="Arial"/>
                <w:sz w:val="18"/>
                <w:szCs w:val="18"/>
              </w:rPr>
              <w:t>ms</w:t>
            </w:r>
            <w:proofErr w:type="spellEnd"/>
            <w:r w:rsidRPr="00AC246A">
              <w:rPr>
                <w:rFonts w:ascii="Arial" w:hAnsi="Arial" w:cs="Arial"/>
                <w:sz w:val="18"/>
                <w:szCs w:val="18"/>
              </w:rPr>
              <w:t xml:space="preserve">, 10ms, 20 </w:t>
            </w:r>
            <w:proofErr w:type="spellStart"/>
            <w:r w:rsidRPr="00AC246A">
              <w:rPr>
                <w:rFonts w:ascii="Arial" w:hAnsi="Arial" w:cs="Arial"/>
                <w:sz w:val="18"/>
                <w:szCs w:val="18"/>
              </w:rPr>
              <w:t>ms</w:t>
            </w:r>
            <w:proofErr w:type="spellEnd"/>
            <w:r w:rsidRPr="00AC246A">
              <w:rPr>
                <w:rFonts w:ascii="Arial" w:hAnsi="Arial" w:cs="Arial"/>
                <w:sz w:val="18"/>
                <w:szCs w:val="18"/>
              </w:rPr>
              <w:t xml:space="preserve"> or 40 </w:t>
            </w:r>
            <w:proofErr w:type="spellStart"/>
            <w:r w:rsidRPr="00AC246A">
              <w:rPr>
                <w:rFonts w:ascii="Arial" w:hAnsi="Arial" w:cs="Arial"/>
                <w:sz w:val="18"/>
                <w:szCs w:val="18"/>
              </w:rPr>
              <w:t>ms.</w:t>
            </w:r>
            <w:proofErr w:type="spellEnd"/>
            <w:r w:rsidRPr="00AC246A">
              <w:rPr>
                <w:rFonts w:ascii="Arial" w:hAnsi="Arial" w:cs="Arial"/>
                <w:sz w:val="18"/>
                <w:szCs w:val="18"/>
              </w:rPr>
              <w:t xml:space="preserve"> T</w:t>
            </w:r>
            <w:r w:rsidRPr="00AC246A">
              <w:rPr>
                <w:rFonts w:ascii="Arial" w:hAnsi="Arial" w:cs="Arial"/>
                <w:sz w:val="18"/>
                <w:szCs w:val="18"/>
                <w:vertAlign w:val="subscript"/>
              </w:rPr>
              <w:t>DRX</w:t>
            </w:r>
            <w:r w:rsidRPr="00AC246A">
              <w:rPr>
                <w:rFonts w:ascii="Arial" w:hAnsi="Arial" w:cs="Arial"/>
                <w:sz w:val="18"/>
                <w:szCs w:val="18"/>
              </w:rPr>
              <w:t xml:space="preserve"> is the DRX cycle length.</w:t>
            </w:r>
          </w:p>
          <w:p w14:paraId="3D4B1BE4" w14:textId="67EBF3FC" w:rsidR="000E44F6" w:rsidRPr="00AC246A" w:rsidRDefault="000E44F6" w:rsidP="000E44F6">
            <w:pPr>
              <w:keepNext/>
              <w:keepLines/>
              <w:spacing w:after="0"/>
              <w:ind w:left="851" w:hanging="851"/>
              <w:rPr>
                <w:rFonts w:ascii="Arial" w:hAnsi="Arial" w:cs="Arial"/>
                <w:sz w:val="18"/>
                <w:szCs w:val="18"/>
                <w:lang w:val="sv-SE"/>
              </w:rPr>
            </w:pPr>
            <w:r w:rsidRPr="7C7C55DF">
              <w:rPr>
                <w:rFonts w:ascii="Arial" w:hAnsi="Arial" w:cs="Arial"/>
                <w:sz w:val="18"/>
                <w:szCs w:val="18"/>
                <w:lang w:val="sv-SE"/>
              </w:rPr>
              <w:t xml:space="preserve">NOTE </w:t>
            </w:r>
            <w:r w:rsidR="4269F8B6" w:rsidRPr="7C7C55DF">
              <w:rPr>
                <w:rFonts w:ascii="Arial" w:hAnsi="Arial" w:cs="Arial"/>
                <w:sz w:val="18"/>
                <w:szCs w:val="18"/>
                <w:lang w:val="sv-SE"/>
              </w:rPr>
              <w:t>2</w:t>
            </w:r>
            <w:r w:rsidRPr="7C7C55DF">
              <w:rPr>
                <w:rFonts w:ascii="Arial" w:hAnsi="Arial" w:cs="Arial"/>
                <w:sz w:val="18"/>
                <w:szCs w:val="18"/>
                <w:lang w:val="sv-SE"/>
              </w:rPr>
              <w:t xml:space="preserve">: </w:t>
            </w:r>
            <w:proofErr w:type="spellStart"/>
            <w:r w:rsidRPr="7C7C55DF">
              <w:rPr>
                <w:rFonts w:ascii="Arial" w:hAnsi="Arial" w:cs="Arial"/>
                <w:sz w:val="18"/>
                <w:szCs w:val="18"/>
                <w:lang w:val="sv-SE"/>
              </w:rPr>
              <w:t>L</w:t>
            </w:r>
            <w:r w:rsidRPr="7C7C55DF">
              <w:rPr>
                <w:rFonts w:ascii="Arial" w:hAnsi="Arial" w:cs="Arial"/>
                <w:sz w:val="18"/>
                <w:szCs w:val="18"/>
                <w:vertAlign w:val="subscript"/>
                <w:lang w:val="sv-SE"/>
              </w:rPr>
              <w:t>out</w:t>
            </w:r>
            <w:proofErr w:type="spellEnd"/>
            <w:r w:rsidRPr="7C7C55DF">
              <w:rPr>
                <w:rFonts w:ascii="Arial" w:hAnsi="Arial" w:cs="Arial"/>
                <w:sz w:val="18"/>
                <w:szCs w:val="18"/>
                <w:vertAlign w:val="subscript"/>
                <w:lang w:val="sv-SE"/>
              </w:rPr>
              <w:t xml:space="preserve">-CSI-RS </w:t>
            </w:r>
            <w:r w:rsidRPr="7C7C55DF">
              <w:rPr>
                <w:rFonts w:ascii="Arial" w:hAnsi="Arial" w:cs="Arial"/>
                <w:sz w:val="18"/>
                <w:szCs w:val="18"/>
                <w:lang w:val="sv-SE"/>
              </w:rPr>
              <w:t xml:space="preserve">= </w:t>
            </w:r>
            <w:r w:rsidRPr="00590618">
              <w:rPr>
                <w:rFonts w:ascii="Arial" w:hAnsi="Arial" w:cs="Arial"/>
                <w:sz w:val="18"/>
                <w:szCs w:val="18"/>
                <w:lang w:val="sv-SE"/>
              </w:rPr>
              <w:t>TBD for ma</w:t>
            </w:r>
            <w:r w:rsidRPr="7C7C55DF">
              <w:rPr>
                <w:rFonts w:ascii="Arial" w:hAnsi="Arial" w:cs="Arial"/>
                <w:sz w:val="18"/>
                <w:szCs w:val="18"/>
                <w:lang w:val="sv-SE"/>
              </w:rPr>
              <w:t>x(T</w:t>
            </w:r>
            <w:r w:rsidRPr="7C7C55DF">
              <w:rPr>
                <w:rFonts w:ascii="Arial" w:hAnsi="Arial" w:cs="Arial"/>
                <w:sz w:val="18"/>
                <w:szCs w:val="18"/>
                <w:vertAlign w:val="subscript"/>
                <w:lang w:val="sv-SE"/>
              </w:rPr>
              <w:t>DRX</w:t>
            </w:r>
            <w:r w:rsidRPr="7C7C55DF">
              <w:rPr>
                <w:rFonts w:ascii="Arial" w:hAnsi="Arial" w:cs="Arial"/>
                <w:sz w:val="18"/>
                <w:szCs w:val="18"/>
                <w:lang w:val="sv-SE"/>
              </w:rPr>
              <w:t>, T</w:t>
            </w:r>
            <w:r w:rsidRPr="7C7C55DF">
              <w:rPr>
                <w:rFonts w:ascii="Arial" w:hAnsi="Arial" w:cs="Arial"/>
                <w:sz w:val="18"/>
                <w:szCs w:val="18"/>
                <w:vertAlign w:val="subscript"/>
                <w:lang w:val="sv-SE"/>
              </w:rPr>
              <w:t>CSI-RS</w:t>
            </w:r>
            <w:r w:rsidRPr="7C7C55DF">
              <w:rPr>
                <w:rFonts w:ascii="Arial" w:hAnsi="Arial" w:cs="Arial"/>
                <w:sz w:val="18"/>
                <w:szCs w:val="18"/>
                <w:lang w:val="sv-SE"/>
              </w:rPr>
              <w:t xml:space="preserve">)≤ 40, </w:t>
            </w:r>
            <w:proofErr w:type="spellStart"/>
            <w:r w:rsidRPr="7C7C55DF">
              <w:rPr>
                <w:rFonts w:ascii="Arial" w:hAnsi="Arial" w:cs="Arial"/>
                <w:sz w:val="18"/>
                <w:szCs w:val="18"/>
                <w:lang w:val="sv-SE"/>
              </w:rPr>
              <w:t>where</w:t>
            </w:r>
            <w:proofErr w:type="spellEnd"/>
            <w:r w:rsidRPr="7C7C55DF">
              <w:rPr>
                <w:rFonts w:ascii="Arial" w:hAnsi="Arial" w:cs="Arial"/>
                <w:sz w:val="18"/>
                <w:szCs w:val="18"/>
                <w:lang w:val="sv-SE"/>
              </w:rPr>
              <w:t xml:space="preserve"> T</w:t>
            </w:r>
            <w:r w:rsidRPr="7C7C55DF">
              <w:rPr>
                <w:rFonts w:ascii="Arial" w:hAnsi="Arial" w:cs="Arial"/>
                <w:sz w:val="18"/>
                <w:szCs w:val="18"/>
                <w:vertAlign w:val="subscript"/>
                <w:lang w:val="sv-SE"/>
              </w:rPr>
              <w:t xml:space="preserve">DRX </w:t>
            </w:r>
            <w:r w:rsidRPr="7C7C55DF">
              <w:rPr>
                <w:rFonts w:ascii="Arial" w:hAnsi="Arial" w:cs="Arial"/>
                <w:sz w:val="18"/>
                <w:szCs w:val="18"/>
                <w:lang w:val="sv-SE"/>
              </w:rPr>
              <w:t xml:space="preserve">= 0 for non-DRX, </w:t>
            </w:r>
            <w:proofErr w:type="spellStart"/>
            <w:r w:rsidRPr="7C7C55DF">
              <w:rPr>
                <w:rFonts w:ascii="Arial" w:hAnsi="Arial" w:cs="Arial"/>
                <w:sz w:val="18"/>
                <w:szCs w:val="18"/>
                <w:lang w:val="sv-SE"/>
              </w:rPr>
              <w:t>L</w:t>
            </w:r>
            <w:r w:rsidRPr="7C7C55DF">
              <w:rPr>
                <w:rFonts w:ascii="Arial" w:hAnsi="Arial" w:cs="Arial"/>
                <w:sz w:val="18"/>
                <w:szCs w:val="18"/>
                <w:vertAlign w:val="subscript"/>
                <w:lang w:val="sv-SE"/>
              </w:rPr>
              <w:t>out</w:t>
            </w:r>
            <w:proofErr w:type="spellEnd"/>
            <w:r w:rsidRPr="7C7C55DF">
              <w:rPr>
                <w:rFonts w:ascii="Arial" w:hAnsi="Arial" w:cs="Arial"/>
                <w:sz w:val="18"/>
                <w:szCs w:val="18"/>
                <w:vertAlign w:val="subscript"/>
                <w:lang w:val="sv-SE"/>
              </w:rPr>
              <w:t>-CSI-RS</w:t>
            </w:r>
            <w:r w:rsidRPr="7C7C55DF">
              <w:rPr>
                <w:rFonts w:ascii="Arial" w:hAnsi="Arial" w:cs="Arial"/>
                <w:sz w:val="18"/>
                <w:szCs w:val="18"/>
                <w:lang w:val="sv-SE"/>
              </w:rPr>
              <w:t>= TBD for 40&lt;max(T</w:t>
            </w:r>
            <w:r w:rsidRPr="7C7C55DF">
              <w:rPr>
                <w:rFonts w:ascii="Arial" w:hAnsi="Arial" w:cs="Arial"/>
                <w:sz w:val="18"/>
                <w:szCs w:val="18"/>
                <w:vertAlign w:val="subscript"/>
                <w:lang w:val="sv-SE"/>
              </w:rPr>
              <w:t>DRX</w:t>
            </w:r>
            <w:r w:rsidRPr="7C7C55DF">
              <w:rPr>
                <w:rFonts w:ascii="Arial" w:hAnsi="Arial" w:cs="Arial"/>
                <w:sz w:val="18"/>
                <w:szCs w:val="18"/>
                <w:lang w:val="sv-SE"/>
              </w:rPr>
              <w:t>, T</w:t>
            </w:r>
            <w:r w:rsidRPr="7C7C55DF">
              <w:rPr>
                <w:rFonts w:ascii="Arial" w:hAnsi="Arial" w:cs="Arial"/>
                <w:sz w:val="18"/>
                <w:szCs w:val="18"/>
                <w:vertAlign w:val="subscript"/>
                <w:lang w:val="sv-SE"/>
              </w:rPr>
              <w:t>CSI-RS</w:t>
            </w:r>
            <w:r w:rsidRPr="7C7C55DF">
              <w:rPr>
                <w:rFonts w:ascii="Arial" w:hAnsi="Arial" w:cs="Arial"/>
                <w:sz w:val="18"/>
                <w:szCs w:val="18"/>
                <w:lang w:val="sv-SE"/>
              </w:rPr>
              <w:t xml:space="preserve">)≤ 320 and </w:t>
            </w:r>
            <w:proofErr w:type="spellStart"/>
            <w:r w:rsidRPr="7C7C55DF">
              <w:rPr>
                <w:rFonts w:ascii="Arial" w:hAnsi="Arial" w:cs="Arial"/>
                <w:sz w:val="18"/>
                <w:szCs w:val="18"/>
                <w:lang w:val="sv-SE"/>
              </w:rPr>
              <w:t>L</w:t>
            </w:r>
            <w:r w:rsidRPr="7C7C55DF">
              <w:rPr>
                <w:rFonts w:ascii="Arial" w:hAnsi="Arial" w:cs="Arial"/>
                <w:sz w:val="18"/>
                <w:szCs w:val="18"/>
                <w:vertAlign w:val="subscript"/>
                <w:lang w:val="sv-SE"/>
              </w:rPr>
              <w:t>out</w:t>
            </w:r>
            <w:proofErr w:type="spellEnd"/>
            <w:r w:rsidRPr="7C7C55DF">
              <w:rPr>
                <w:rFonts w:ascii="Arial" w:hAnsi="Arial" w:cs="Arial"/>
                <w:sz w:val="18"/>
                <w:szCs w:val="18"/>
                <w:vertAlign w:val="subscript"/>
                <w:lang w:val="sv-SE"/>
              </w:rPr>
              <w:t>-CSI-RS</w:t>
            </w:r>
            <w:r w:rsidRPr="7C7C55DF">
              <w:rPr>
                <w:rFonts w:ascii="Arial" w:hAnsi="Arial" w:cs="Arial"/>
                <w:sz w:val="18"/>
                <w:szCs w:val="18"/>
                <w:lang w:val="sv-SE"/>
              </w:rPr>
              <w:t>= TDB for T</w:t>
            </w:r>
            <w:r w:rsidRPr="7C7C55DF">
              <w:rPr>
                <w:rFonts w:ascii="Arial" w:hAnsi="Arial" w:cs="Arial"/>
                <w:sz w:val="18"/>
                <w:szCs w:val="18"/>
                <w:vertAlign w:val="subscript"/>
                <w:lang w:val="sv-SE"/>
              </w:rPr>
              <w:t xml:space="preserve">DRX </w:t>
            </w:r>
            <w:r w:rsidRPr="7C7C55DF">
              <w:rPr>
                <w:rFonts w:ascii="Arial" w:hAnsi="Arial" w:cs="Arial"/>
                <w:sz w:val="18"/>
                <w:szCs w:val="18"/>
                <w:lang w:val="sv-SE"/>
              </w:rPr>
              <w:t>&gt; 320.</w:t>
            </w:r>
          </w:p>
        </w:tc>
      </w:tr>
    </w:tbl>
    <w:p w14:paraId="72E381F0" w14:textId="2A0022AE" w:rsidR="009A51CC" w:rsidRDefault="00870D0F" w:rsidP="0065192B">
      <w:pPr>
        <w:pStyle w:val="RAN4H1"/>
      </w:pPr>
      <w:r>
        <w:t>4</w:t>
      </w:r>
      <w:r w:rsidR="009A51CC">
        <w:t xml:space="preserve"> Conclusion</w:t>
      </w:r>
    </w:p>
    <w:p w14:paraId="24A7FE5C" w14:textId="77777777" w:rsidR="0024590B" w:rsidRPr="00590618" w:rsidRDefault="0024590B" w:rsidP="0024590B">
      <w:pPr>
        <w:pStyle w:val="RAN4Observation"/>
        <w:numPr>
          <w:ilvl w:val="0"/>
          <w:numId w:val="57"/>
        </w:numPr>
      </w:pPr>
      <w:r w:rsidRPr="00590618">
        <w:t>The SINR in unlicensed spectrum is likely to be higher than in licensed spectrum, however, it is not possible to guarantee that this will always be the case.</w:t>
      </w:r>
    </w:p>
    <w:p w14:paraId="5BD5E1C4" w14:textId="77777777" w:rsidR="0024590B" w:rsidRPr="00590618" w:rsidRDefault="0024590B" w:rsidP="0024590B">
      <w:pPr>
        <w:pStyle w:val="RAN4observation0"/>
      </w:pPr>
      <w:r w:rsidRPr="00590618">
        <w:t>There is no consensus in whether the UE can distinguish missing RLM-RS (due to LBT failure) from RLM-RS received with low SINR, therefore it cannot be assumed in the RAN4 requirements.</w:t>
      </w:r>
    </w:p>
    <w:p w14:paraId="095D95C7" w14:textId="2A39B26C" w:rsidR="00C16FF4" w:rsidRPr="0024590B" w:rsidRDefault="0024590B" w:rsidP="0024590B">
      <w:pPr>
        <w:pStyle w:val="RAN4proposal"/>
        <w:numPr>
          <w:ilvl w:val="0"/>
          <w:numId w:val="59"/>
        </w:numPr>
        <w:rPr>
          <w:lang w:val="en-GB"/>
        </w:rPr>
      </w:pPr>
      <w:r w:rsidRPr="0024590B">
        <w:rPr>
          <w:lang w:val="en-GB"/>
        </w:rPr>
        <w:t>Extend the SSB based RLM OOS evaluation period by a fixed factor.</w:t>
      </w:r>
    </w:p>
    <w:p w14:paraId="62FEF5BA" w14:textId="77777777" w:rsidR="0024590B" w:rsidRPr="00D1458A" w:rsidRDefault="0024590B" w:rsidP="0024590B">
      <w:pPr>
        <w:pStyle w:val="RAN4proposal"/>
        <w:numPr>
          <w:ilvl w:val="0"/>
          <w:numId w:val="59"/>
        </w:numPr>
        <w:spacing w:after="0"/>
      </w:pPr>
      <w:r w:rsidRPr="00D1458A">
        <w:t xml:space="preserve">Define the SSB based RLM OOS evaluation period based on a fixed extension as follows: </w:t>
      </w:r>
    </w:p>
    <w:p w14:paraId="6A25C6C5" w14:textId="77777777" w:rsidR="0024590B" w:rsidRPr="00D1458A" w:rsidRDefault="0024590B" w:rsidP="0024590B">
      <w:pPr>
        <w:pStyle w:val="RAN4proposal"/>
        <w:numPr>
          <w:ilvl w:val="0"/>
          <w:numId w:val="0"/>
        </w:numPr>
        <w:spacing w:after="0"/>
        <w:ind w:left="360"/>
        <w:rPr>
          <w:lang w:val="da-DK"/>
        </w:rPr>
      </w:pPr>
      <w:r w:rsidRPr="00D1458A">
        <w:rPr>
          <w:lang w:val="da-DK"/>
        </w:rPr>
        <w:t xml:space="preserve">L = 14 for max(TSSB, TDRX) ≤ 40, </w:t>
      </w:r>
    </w:p>
    <w:p w14:paraId="46476A7A" w14:textId="77777777" w:rsidR="0024590B" w:rsidRPr="00D1458A" w:rsidRDefault="0024590B" w:rsidP="0024590B">
      <w:pPr>
        <w:pStyle w:val="RAN4proposal"/>
        <w:numPr>
          <w:ilvl w:val="0"/>
          <w:numId w:val="0"/>
        </w:numPr>
        <w:spacing w:after="0"/>
        <w:ind w:left="360"/>
        <w:rPr>
          <w:lang w:val="da-DK"/>
        </w:rPr>
      </w:pPr>
      <w:r w:rsidRPr="00D1458A">
        <w:rPr>
          <w:lang w:val="da-DK"/>
        </w:rPr>
        <w:t xml:space="preserve">L = 10 for 40 &lt;Max(TDRX,TSSB)≤320 </w:t>
      </w:r>
    </w:p>
    <w:p w14:paraId="3CCCAE46" w14:textId="02B66A1F" w:rsidR="0024590B" w:rsidRDefault="0024590B" w:rsidP="0024590B">
      <w:pPr>
        <w:pStyle w:val="RAN4proposal"/>
        <w:numPr>
          <w:ilvl w:val="0"/>
          <w:numId w:val="0"/>
        </w:numPr>
        <w:spacing w:after="0"/>
        <w:ind w:left="360"/>
      </w:pPr>
      <w:r w:rsidRPr="00D1458A">
        <w:t>L = 6 for TDRX&gt;320</w:t>
      </w:r>
    </w:p>
    <w:p w14:paraId="673AD3BF" w14:textId="77777777" w:rsidR="00046D22" w:rsidRDefault="00046D22" w:rsidP="00046D22">
      <w:pPr>
        <w:pStyle w:val="RAN4observation0"/>
      </w:pPr>
      <w:r>
        <w:t xml:space="preserve">The mechanism introduced by RAN1, herein referred to as “beam cycling”, is only useful for LBE networks. </w:t>
      </w:r>
    </w:p>
    <w:p w14:paraId="56DA3115" w14:textId="0FA293FB" w:rsidR="00046D22" w:rsidRDefault="00046D22" w:rsidP="00046D22">
      <w:pPr>
        <w:pStyle w:val="RAN4proposal"/>
      </w:pPr>
      <w:r>
        <w:t>RAN4 to define different requirements for FBE and LBE mode.</w:t>
      </w:r>
    </w:p>
    <w:p w14:paraId="6D2C2F11" w14:textId="77777777" w:rsidR="00046D22" w:rsidRPr="00DB1C47" w:rsidRDefault="00046D22" w:rsidP="00046D22">
      <w:pPr>
        <w:pStyle w:val="RAN4proposal"/>
      </w:pPr>
      <w:r>
        <w:t xml:space="preserve">N1 is not defined for FBE mode. In FBE mode, </w:t>
      </w:r>
      <w:r w:rsidRPr="00046D22">
        <w:rPr>
          <w:iCs w:val="0"/>
        </w:rPr>
        <w:t>as the UE may monitor only the first Q candidate SS/PBCH block indexes of the discovery burst transmission window in any case for which the UE is aware of the timing of the corresponding cell.</w:t>
      </w:r>
    </w:p>
    <w:p w14:paraId="250B953F" w14:textId="77777777" w:rsidR="00046D22" w:rsidRDefault="00046D22" w:rsidP="00046D22">
      <w:pPr>
        <w:pStyle w:val="RAN4observation0"/>
      </w:pPr>
      <w:r>
        <w:t xml:space="preserve">The spectrum load is not under the </w:t>
      </w:r>
      <w:proofErr w:type="spellStart"/>
      <w:r>
        <w:t>gNB</w:t>
      </w:r>
      <w:proofErr w:type="spellEnd"/>
      <w:r>
        <w:t xml:space="preserve"> control. It depends on the number of nodes that are competing for the channel access, and on the traffic load. </w:t>
      </w:r>
    </w:p>
    <w:p w14:paraId="486951A7" w14:textId="2A2D6103" w:rsidR="00046D22" w:rsidRDefault="00046D22" w:rsidP="00046D22">
      <w:pPr>
        <w:pStyle w:val="RAN4observation0"/>
      </w:pPr>
      <w:r>
        <w:t xml:space="preserve">In low spectrum load scenarios, it is not expected for the </w:t>
      </w:r>
      <w:proofErr w:type="spellStart"/>
      <w:r>
        <w:t>gNB</w:t>
      </w:r>
      <w:proofErr w:type="spellEnd"/>
      <w:r>
        <w:t xml:space="preserve"> to configure a long DRS transmission window, since it would be wasting resources without any real benefit to the network.  </w:t>
      </w:r>
    </w:p>
    <w:p w14:paraId="0B6E3D40" w14:textId="77777777" w:rsidR="00046D22" w:rsidRDefault="00046D22" w:rsidP="00046D22">
      <w:pPr>
        <w:pStyle w:val="RAN4observation0"/>
      </w:pPr>
      <w:r>
        <w:t xml:space="preserve">In high spectrum load scenarios, RAN1 design allows for longer DRS transmission windows. If UEs are not monitoring these candidate positions, there is no gain in the RAN1 design. </w:t>
      </w:r>
    </w:p>
    <w:p w14:paraId="3942D927" w14:textId="60C877F7" w:rsidR="00046D22" w:rsidRDefault="00046D22" w:rsidP="00046D22">
      <w:pPr>
        <w:pStyle w:val="RAN4observation0"/>
      </w:pPr>
      <w:r>
        <w:t>For LBE, for an LBT success probability of 20% and Q=1 a probability above 90% that the SSB is within a monitoring window is only achieved with at least 11 candidate positions.</w:t>
      </w:r>
    </w:p>
    <w:p w14:paraId="549175EC" w14:textId="77777777" w:rsidR="00046D22" w:rsidRDefault="00046D22" w:rsidP="00046D22">
      <w:pPr>
        <w:pStyle w:val="RAN4observation0"/>
      </w:pPr>
      <w:r>
        <w:t xml:space="preserve">The previous observation considers a simplified LBT model with uncorrelated probability of LBT success for each candidate position. In real deployments, it is expected that the probability of LBT failure is correlated between neighbour candidate positions. E.g. the duration of a transmission in 5GHz spectrum can be up to 10 </w:t>
      </w:r>
      <w:proofErr w:type="spellStart"/>
      <w:r>
        <w:t>ms</w:t>
      </w:r>
      <w:proofErr w:type="spellEnd"/>
      <w:r>
        <w:t xml:space="preserve"> </w:t>
      </w:r>
      <w:r>
        <w:fldChar w:fldCharType="begin"/>
      </w:r>
      <w:r>
        <w:instrText xml:space="preserve"> REF _Ref40349721 \r \h </w:instrText>
      </w:r>
      <w:r>
        <w:fldChar w:fldCharType="separate"/>
      </w:r>
      <w:r>
        <w:t>[11]</w:t>
      </w:r>
      <w:r>
        <w:fldChar w:fldCharType="end"/>
      </w:r>
      <w:r>
        <w:t>.</w:t>
      </w:r>
    </w:p>
    <w:p w14:paraId="6B13AEF7" w14:textId="77777777" w:rsidR="00046D22" w:rsidRPr="00046D22" w:rsidRDefault="00046D22" w:rsidP="00046D22">
      <w:pPr>
        <w:pStyle w:val="RAN4observation0"/>
        <w:numPr>
          <w:ilvl w:val="0"/>
          <w:numId w:val="0"/>
        </w:numPr>
      </w:pPr>
    </w:p>
    <w:p w14:paraId="3AA98632" w14:textId="77777777" w:rsidR="00046D22" w:rsidRPr="00046D22" w:rsidRDefault="00046D22" w:rsidP="00046D22">
      <w:pPr>
        <w:pStyle w:val="RAN4proposal"/>
        <w:rPr>
          <w:lang w:val="en-GB"/>
        </w:rPr>
      </w:pPr>
      <w:r>
        <w:rPr>
          <w:lang w:val="en-GB"/>
        </w:rPr>
        <w:t>RAN4 to wait for RAN1 feedback for the discussion of N1 values for LBE mode.</w:t>
      </w:r>
    </w:p>
    <w:p w14:paraId="024E4FFE" w14:textId="77777777" w:rsidR="00046D22" w:rsidRDefault="00046D22" w:rsidP="00046D22">
      <w:pPr>
        <w:pStyle w:val="RAN4proposal"/>
      </w:pPr>
      <w:r>
        <w:t>Adopt the same approach for CSI-RS based RLM as in SSB based RLM, and define the in-sync evaluation period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417"/>
      </w:tblGrid>
      <w:tr w:rsidR="00046D22" w:rsidRPr="00885F53" w14:paraId="6DB75C09" w14:textId="77777777" w:rsidTr="00046D22">
        <w:trPr>
          <w:jc w:val="center"/>
        </w:trPr>
        <w:tc>
          <w:tcPr>
            <w:tcW w:w="2375" w:type="dxa"/>
            <w:shd w:val="clear" w:color="auto" w:fill="auto"/>
          </w:tcPr>
          <w:p w14:paraId="115F6299" w14:textId="77777777" w:rsidR="00046D22" w:rsidRPr="00885F53" w:rsidRDefault="00046D22" w:rsidP="00046D22">
            <w:pPr>
              <w:keepNext/>
              <w:keepLines/>
              <w:spacing w:after="0"/>
              <w:jc w:val="center"/>
              <w:rPr>
                <w:rFonts w:ascii="Arial" w:hAnsi="Arial"/>
                <w:b/>
                <w:sz w:val="18"/>
              </w:rPr>
            </w:pPr>
            <w:r w:rsidRPr="00885F53">
              <w:rPr>
                <w:rFonts w:ascii="Arial" w:hAnsi="Arial"/>
                <w:b/>
                <w:sz w:val="18"/>
              </w:rPr>
              <w:lastRenderedPageBreak/>
              <w:t>Configuration</w:t>
            </w:r>
          </w:p>
        </w:tc>
        <w:tc>
          <w:tcPr>
            <w:tcW w:w="5417" w:type="dxa"/>
            <w:shd w:val="clear" w:color="auto" w:fill="auto"/>
          </w:tcPr>
          <w:p w14:paraId="13563837" w14:textId="77777777" w:rsidR="00046D22" w:rsidRPr="00885F53" w:rsidRDefault="00046D22" w:rsidP="00046D22">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046D22" w:rsidRPr="00B90524" w14:paraId="658784E9" w14:textId="77777777" w:rsidTr="00046D22">
        <w:trPr>
          <w:jc w:val="center"/>
        </w:trPr>
        <w:tc>
          <w:tcPr>
            <w:tcW w:w="2375" w:type="dxa"/>
            <w:shd w:val="clear" w:color="auto" w:fill="auto"/>
          </w:tcPr>
          <w:p w14:paraId="2E52BF1B" w14:textId="77777777" w:rsidR="00046D22" w:rsidRPr="00885F53" w:rsidRDefault="00046D22" w:rsidP="00046D22">
            <w:pPr>
              <w:pStyle w:val="TAC"/>
            </w:pPr>
            <w:r w:rsidRPr="00885F53">
              <w:t>no DRX</w:t>
            </w:r>
          </w:p>
        </w:tc>
        <w:tc>
          <w:tcPr>
            <w:tcW w:w="5417" w:type="dxa"/>
            <w:shd w:val="clear" w:color="auto" w:fill="auto"/>
          </w:tcPr>
          <w:p w14:paraId="377A2FC6" w14:textId="77777777" w:rsidR="00046D22" w:rsidRPr="00885F53" w:rsidRDefault="00046D22" w:rsidP="00046D22">
            <w:pPr>
              <w:pStyle w:val="TAC"/>
              <w:rPr>
                <w:lang w:val="sv-SE"/>
              </w:rPr>
            </w:pPr>
            <w:r w:rsidRPr="00885F53">
              <w:rPr>
                <w:lang w:val="sv-SE"/>
              </w:rPr>
              <w:t xml:space="preserve">Max(100, </w:t>
            </w:r>
            <w:proofErr w:type="spellStart"/>
            <w:r w:rsidRPr="00885F53">
              <w:rPr>
                <w:rFonts w:cs="v4.2.0"/>
                <w:lang w:val="sv-SE"/>
              </w:rPr>
              <w:t>Ceil</w:t>
            </w:r>
            <w:proofErr w:type="spellEnd"/>
            <w:r w:rsidRPr="00885F53">
              <w:rPr>
                <w:rFonts w:cs="v4.2.0"/>
                <w:lang w:val="sv-SE"/>
              </w:rPr>
              <w:t>(</w:t>
            </w:r>
            <w:r>
              <w:rPr>
                <w:rFonts w:cs="Arial"/>
                <w:lang w:val="sv-SE"/>
              </w:rPr>
              <w:t>(</w:t>
            </w:r>
            <w:proofErr w:type="spellStart"/>
            <w:r w:rsidRPr="00885F53">
              <w:rPr>
                <w:rFonts w:cs="v4.2.0"/>
                <w:lang w:val="sv-SE"/>
              </w:rPr>
              <w:t>M</w:t>
            </w:r>
            <w:r w:rsidRPr="00885F53">
              <w:rPr>
                <w:rFonts w:cs="v4.2.0"/>
                <w:vertAlign w:val="subscript"/>
                <w:lang w:val="sv-SE"/>
              </w:rPr>
              <w:t>in</w:t>
            </w:r>
            <w:r>
              <w:rPr>
                <w:rFonts w:cs="v4.2.0"/>
                <w:lang w:val="sv-SE"/>
              </w:rPr>
              <w:softHyphen/>
            </w:r>
            <w:r>
              <w:rPr>
                <w:rFonts w:cs="Arial"/>
                <w:lang w:val="sv-SE"/>
              </w:rPr>
              <w:t>+L</w:t>
            </w:r>
            <w:r>
              <w:rPr>
                <w:rFonts w:cs="Arial"/>
                <w:vertAlign w:val="subscript"/>
                <w:lang w:val="sv-SE"/>
              </w:rPr>
              <w:t>in-CSI-RS</w:t>
            </w:r>
            <w:proofErr w:type="spellEnd"/>
            <w:r>
              <w:rPr>
                <w:rFonts w:cs="v4.2.0"/>
                <w:lang w:val="sv-SE"/>
              </w:rPr>
              <w:t>)</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046D22" w:rsidRPr="00885F53" w14:paraId="7D8D19B6" w14:textId="77777777" w:rsidTr="00046D22">
        <w:trPr>
          <w:jc w:val="center"/>
        </w:trPr>
        <w:tc>
          <w:tcPr>
            <w:tcW w:w="2375" w:type="dxa"/>
            <w:shd w:val="clear" w:color="auto" w:fill="auto"/>
          </w:tcPr>
          <w:p w14:paraId="1B02D183" w14:textId="77777777" w:rsidR="00046D22" w:rsidRPr="00885F53" w:rsidRDefault="00046D22" w:rsidP="00046D22">
            <w:pPr>
              <w:pStyle w:val="TAC"/>
            </w:pPr>
            <w:r w:rsidRPr="00885F53">
              <w:t xml:space="preserve">DRX </w:t>
            </w:r>
            <w:r w:rsidRPr="00885F53">
              <w:rPr>
                <w:rFonts w:cs="Arial" w:hint="eastAsia"/>
              </w:rPr>
              <w:t>≤</w:t>
            </w:r>
            <w:r w:rsidRPr="00885F53">
              <w:rPr>
                <w:rFonts w:cs="Arial"/>
              </w:rPr>
              <w:t xml:space="preserve"> </w:t>
            </w:r>
            <w:r w:rsidRPr="00885F53">
              <w:t>320ms</w:t>
            </w:r>
          </w:p>
        </w:tc>
        <w:tc>
          <w:tcPr>
            <w:tcW w:w="5417" w:type="dxa"/>
            <w:shd w:val="clear" w:color="auto" w:fill="auto"/>
          </w:tcPr>
          <w:p w14:paraId="562C5386" w14:textId="77777777" w:rsidR="00046D22" w:rsidRPr="00885F53" w:rsidRDefault="00046D22" w:rsidP="00046D22">
            <w:pPr>
              <w:pStyle w:val="TAC"/>
            </w:pPr>
            <w:proofErr w:type="gramStart"/>
            <w:r w:rsidRPr="00885F53">
              <w:rPr>
                <w:rFonts w:cs="v4.2.0"/>
              </w:rPr>
              <w:t>Max(</w:t>
            </w:r>
            <w:proofErr w:type="gramEnd"/>
            <w:r w:rsidRPr="00885F53">
              <w:rPr>
                <w:rFonts w:cs="v4.2.0"/>
              </w:rPr>
              <w:t>100, Ceil(1.5</w:t>
            </w:r>
            <w:r w:rsidRPr="00885F53">
              <w:rPr>
                <w:rFonts w:cs="Arial"/>
              </w:rPr>
              <w:t>×</w:t>
            </w:r>
            <w:r>
              <w:rPr>
                <w:rFonts w:cs="Arial"/>
                <w:lang w:val="sv-SE"/>
              </w:rPr>
              <w:t>(</w:t>
            </w:r>
            <w:proofErr w:type="spellStart"/>
            <w:r w:rsidRPr="00885F53">
              <w:rPr>
                <w:rFonts w:cs="v4.2.0"/>
                <w:lang w:val="sv-SE"/>
              </w:rPr>
              <w:t>M</w:t>
            </w:r>
            <w:r w:rsidRPr="00885F53">
              <w:rPr>
                <w:rFonts w:cs="v4.2.0"/>
                <w:vertAlign w:val="subscript"/>
                <w:lang w:val="sv-SE"/>
              </w:rPr>
              <w:t>in</w:t>
            </w:r>
            <w:r>
              <w:rPr>
                <w:rFonts w:cs="v4.2.0"/>
                <w:lang w:val="sv-SE"/>
              </w:rPr>
              <w:softHyphen/>
            </w:r>
            <w:r>
              <w:rPr>
                <w:rFonts w:cs="Arial"/>
                <w:lang w:val="sv-SE"/>
              </w:rPr>
              <w:t>+L</w:t>
            </w:r>
            <w:r>
              <w:rPr>
                <w:rFonts w:cs="Arial"/>
                <w:vertAlign w:val="subscript"/>
                <w:lang w:val="sv-SE"/>
              </w:rPr>
              <w:t>in-CSI-RS</w:t>
            </w:r>
            <w:proofErr w:type="spellEnd"/>
            <w:r>
              <w:rPr>
                <w:rFonts w:cs="v4.2.0"/>
                <w:lang w:val="sv-SE"/>
              </w:rPr>
              <w: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046D22" w:rsidRPr="00885F53" w14:paraId="3414DA4C" w14:textId="77777777" w:rsidTr="00046D22">
        <w:trPr>
          <w:jc w:val="center"/>
        </w:trPr>
        <w:tc>
          <w:tcPr>
            <w:tcW w:w="2375" w:type="dxa"/>
            <w:shd w:val="clear" w:color="auto" w:fill="auto"/>
          </w:tcPr>
          <w:p w14:paraId="292059BF" w14:textId="77777777" w:rsidR="00046D22" w:rsidRPr="00A34493" w:rsidRDefault="00046D22" w:rsidP="00046D22">
            <w:pPr>
              <w:pStyle w:val="TAC"/>
              <w:rPr>
                <w:rFonts w:cs="Arial"/>
                <w:szCs w:val="18"/>
              </w:rPr>
            </w:pPr>
            <w:r w:rsidRPr="00A34493">
              <w:rPr>
                <w:rFonts w:cs="Arial"/>
                <w:szCs w:val="18"/>
              </w:rPr>
              <w:t>DRX &gt; 320ms</w:t>
            </w:r>
          </w:p>
        </w:tc>
        <w:tc>
          <w:tcPr>
            <w:tcW w:w="5417" w:type="dxa"/>
            <w:shd w:val="clear" w:color="auto" w:fill="auto"/>
          </w:tcPr>
          <w:p w14:paraId="591FCD53" w14:textId="77777777" w:rsidR="00046D22" w:rsidRPr="00885F53" w:rsidRDefault="00046D22" w:rsidP="00046D22">
            <w:pPr>
              <w:pStyle w:val="TAC"/>
            </w:pPr>
            <w:r w:rsidRPr="00885F53">
              <w:rPr>
                <w:rFonts w:cs="v4.2.0"/>
              </w:rPr>
              <w:t>Ceil(</w:t>
            </w:r>
            <w:r>
              <w:rPr>
                <w:rFonts w:cs="Arial"/>
                <w:lang w:val="sv-SE"/>
              </w:rPr>
              <w:t>(</w:t>
            </w:r>
            <w:proofErr w:type="spellStart"/>
            <w:r w:rsidRPr="00885F53">
              <w:rPr>
                <w:rFonts w:cs="v4.2.0"/>
                <w:lang w:val="sv-SE"/>
              </w:rPr>
              <w:t>M</w:t>
            </w:r>
            <w:r w:rsidRPr="00885F53">
              <w:rPr>
                <w:rFonts w:cs="v4.2.0"/>
                <w:vertAlign w:val="subscript"/>
                <w:lang w:val="sv-SE"/>
              </w:rPr>
              <w:t>in</w:t>
            </w:r>
            <w:r>
              <w:rPr>
                <w:rFonts w:cs="v4.2.0"/>
                <w:lang w:val="sv-SE"/>
              </w:rPr>
              <w:softHyphen/>
            </w:r>
            <w:r>
              <w:rPr>
                <w:rFonts w:cs="Arial"/>
                <w:lang w:val="sv-SE"/>
              </w:rPr>
              <w:t>+L</w:t>
            </w:r>
            <w:r>
              <w:rPr>
                <w:rFonts w:cs="Arial"/>
                <w:vertAlign w:val="subscript"/>
                <w:lang w:val="sv-SE"/>
              </w:rPr>
              <w:t>in-CSI-</w:t>
            </w:r>
            <w:proofErr w:type="gramStart"/>
            <w:r>
              <w:rPr>
                <w:rFonts w:cs="Arial"/>
                <w:vertAlign w:val="subscript"/>
                <w:lang w:val="sv-SE"/>
              </w:rPr>
              <w:t>RS</w:t>
            </w:r>
            <w:proofErr w:type="spellEnd"/>
            <w:r>
              <w:rPr>
                <w:rFonts w:cs="v4.2.0"/>
                <w:lang w:val="sv-SE"/>
              </w:rPr>
              <w:t>)</w:t>
            </w:r>
            <w:r w:rsidRPr="00885F53">
              <w:rPr>
                <w:rFonts w:cs="Arial"/>
              </w:rPr>
              <w:t>×</w:t>
            </w:r>
            <w:proofErr w:type="gramEnd"/>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046D22" w:rsidRPr="00046D22" w14:paraId="3BE155E6" w14:textId="77777777" w:rsidTr="00046D22">
        <w:trPr>
          <w:jc w:val="center"/>
        </w:trPr>
        <w:tc>
          <w:tcPr>
            <w:tcW w:w="7792" w:type="dxa"/>
            <w:gridSpan w:val="2"/>
            <w:shd w:val="clear" w:color="auto" w:fill="auto"/>
          </w:tcPr>
          <w:p w14:paraId="1F0753BA" w14:textId="77777777" w:rsidR="00046D22" w:rsidRPr="00C14B89" w:rsidRDefault="00046D22" w:rsidP="00046D22">
            <w:pPr>
              <w:keepNext/>
              <w:keepLines/>
              <w:spacing w:after="0"/>
              <w:ind w:left="851" w:hanging="851"/>
              <w:rPr>
                <w:rFonts w:ascii="Arial" w:hAnsi="Arial" w:cs="Arial"/>
                <w:sz w:val="18"/>
                <w:szCs w:val="18"/>
              </w:rPr>
            </w:pPr>
            <w:r w:rsidRPr="00A34493">
              <w:rPr>
                <w:rFonts w:ascii="Arial" w:hAnsi="Arial" w:cs="Arial"/>
                <w:sz w:val="18"/>
                <w:szCs w:val="18"/>
              </w:rPr>
              <w:t>N</w:t>
            </w:r>
            <w:r w:rsidRPr="00A34493">
              <w:rPr>
                <w:rFonts w:ascii="Arial" w:hAnsi="Arial" w:cs="Arial"/>
                <w:sz w:val="18"/>
                <w:szCs w:val="18"/>
                <w:lang w:eastAsia="ko-KR"/>
              </w:rPr>
              <w:t>OTE 1</w:t>
            </w:r>
            <w:r w:rsidRPr="00A34493">
              <w:rPr>
                <w:rFonts w:ascii="Arial" w:hAnsi="Arial" w:cs="Arial"/>
                <w:sz w:val="18"/>
                <w:szCs w:val="18"/>
              </w:rPr>
              <w:t>:</w:t>
            </w:r>
            <w:r w:rsidRPr="00590618">
              <w:rPr>
                <w:rFonts w:ascii="Arial" w:hAnsi="Arial" w:cs="Arial"/>
                <w:sz w:val="18"/>
                <w:szCs w:val="18"/>
              </w:rPr>
              <w:tab/>
            </w:r>
            <w:r w:rsidRPr="00A34493">
              <w:rPr>
                <w:rFonts w:ascii="Arial" w:hAnsi="Arial" w:cs="Arial"/>
                <w:sz w:val="18"/>
                <w:szCs w:val="18"/>
              </w:rPr>
              <w:t>T</w:t>
            </w:r>
            <w:r w:rsidRPr="00A34493">
              <w:rPr>
                <w:rFonts w:ascii="Arial" w:hAnsi="Arial" w:cs="Arial"/>
                <w:sz w:val="18"/>
                <w:szCs w:val="18"/>
                <w:vertAlign w:val="subscript"/>
              </w:rPr>
              <w:t>CSI-RS</w:t>
            </w:r>
            <w:r w:rsidRPr="00A34493">
              <w:rPr>
                <w:rFonts w:ascii="Arial" w:hAnsi="Arial" w:cs="Arial"/>
                <w:sz w:val="18"/>
                <w:szCs w:val="18"/>
              </w:rPr>
              <w:t xml:space="preserve"> is the periodicity of the CSI-RS resource configured for RLM. The requirements in this table apply for </w:t>
            </w:r>
            <w:r w:rsidRPr="0052205D">
              <w:rPr>
                <w:rFonts w:ascii="Arial" w:hAnsi="Arial" w:cs="Arial"/>
                <w:sz w:val="18"/>
                <w:szCs w:val="18"/>
              </w:rPr>
              <w:t>T</w:t>
            </w:r>
            <w:r w:rsidRPr="0052205D">
              <w:rPr>
                <w:rFonts w:ascii="Arial" w:hAnsi="Arial" w:cs="Arial"/>
                <w:sz w:val="18"/>
                <w:szCs w:val="18"/>
                <w:vertAlign w:val="subscript"/>
              </w:rPr>
              <w:t>CSI-RS</w:t>
            </w:r>
            <w:r w:rsidRPr="0052205D">
              <w:rPr>
                <w:rFonts w:ascii="Arial" w:hAnsi="Arial" w:cs="Arial"/>
                <w:sz w:val="18"/>
                <w:szCs w:val="18"/>
              </w:rPr>
              <w:t xml:space="preserve"> equal to 5 </w:t>
            </w:r>
            <w:proofErr w:type="spellStart"/>
            <w:r w:rsidRPr="0052205D">
              <w:rPr>
                <w:rFonts w:ascii="Arial" w:hAnsi="Arial" w:cs="Arial"/>
                <w:sz w:val="18"/>
                <w:szCs w:val="18"/>
              </w:rPr>
              <w:t>ms</w:t>
            </w:r>
            <w:proofErr w:type="spellEnd"/>
            <w:r w:rsidRPr="0052205D">
              <w:rPr>
                <w:rFonts w:ascii="Arial" w:hAnsi="Arial" w:cs="Arial"/>
                <w:sz w:val="18"/>
                <w:szCs w:val="18"/>
              </w:rPr>
              <w:t xml:space="preserve">, 10ms, 20 </w:t>
            </w:r>
            <w:proofErr w:type="spellStart"/>
            <w:r w:rsidRPr="0052205D">
              <w:rPr>
                <w:rFonts w:ascii="Arial" w:hAnsi="Arial" w:cs="Arial"/>
                <w:sz w:val="18"/>
                <w:szCs w:val="18"/>
              </w:rPr>
              <w:t>ms</w:t>
            </w:r>
            <w:proofErr w:type="spellEnd"/>
            <w:r w:rsidRPr="0052205D">
              <w:rPr>
                <w:rFonts w:ascii="Arial" w:hAnsi="Arial" w:cs="Arial"/>
                <w:sz w:val="18"/>
                <w:szCs w:val="18"/>
              </w:rPr>
              <w:t xml:space="preserve"> or 40 </w:t>
            </w:r>
            <w:proofErr w:type="spellStart"/>
            <w:r w:rsidRPr="0052205D">
              <w:rPr>
                <w:rFonts w:ascii="Arial" w:hAnsi="Arial" w:cs="Arial"/>
                <w:sz w:val="18"/>
                <w:szCs w:val="18"/>
              </w:rPr>
              <w:t>ms.</w:t>
            </w:r>
            <w:proofErr w:type="spellEnd"/>
            <w:r w:rsidRPr="003633FA">
              <w:rPr>
                <w:rFonts w:ascii="Arial" w:hAnsi="Arial" w:cs="Arial"/>
                <w:sz w:val="18"/>
                <w:szCs w:val="18"/>
              </w:rPr>
              <w:t xml:space="preserve"> T</w:t>
            </w:r>
            <w:r w:rsidRPr="00C14B89">
              <w:rPr>
                <w:rFonts w:ascii="Arial" w:hAnsi="Arial" w:cs="Arial"/>
                <w:sz w:val="18"/>
                <w:szCs w:val="18"/>
                <w:vertAlign w:val="subscript"/>
              </w:rPr>
              <w:t>DRX</w:t>
            </w:r>
            <w:r w:rsidRPr="00C14B89">
              <w:rPr>
                <w:rFonts w:ascii="Arial" w:hAnsi="Arial" w:cs="Arial"/>
                <w:sz w:val="18"/>
                <w:szCs w:val="18"/>
              </w:rPr>
              <w:t xml:space="preserve"> is the DRX cycle length.</w:t>
            </w:r>
          </w:p>
          <w:p w14:paraId="7723D04C" w14:textId="77777777" w:rsidR="00046D22" w:rsidRPr="00590618" w:rsidRDefault="00046D22" w:rsidP="00046D22">
            <w:pPr>
              <w:keepNext/>
              <w:keepLines/>
              <w:spacing w:after="0"/>
              <w:ind w:left="851" w:hanging="851"/>
              <w:rPr>
                <w:rFonts w:ascii="Arial" w:hAnsi="Arial" w:cs="Arial"/>
                <w:sz w:val="18"/>
                <w:szCs w:val="18"/>
                <w:vertAlign w:val="subscript"/>
                <w:lang w:val="sv-SE"/>
              </w:rPr>
            </w:pPr>
            <w:r w:rsidRPr="00C14B89">
              <w:rPr>
                <w:rFonts w:ascii="Arial" w:hAnsi="Arial" w:cs="Arial"/>
                <w:sz w:val="18"/>
                <w:szCs w:val="18"/>
              </w:rPr>
              <w:t xml:space="preserve">NOTE 2: </w:t>
            </w:r>
            <w:r w:rsidRPr="00590618">
              <w:rPr>
                <w:rFonts w:ascii="Arial" w:hAnsi="Arial" w:cs="Arial"/>
                <w:sz w:val="18"/>
                <w:szCs w:val="18"/>
                <w:lang w:val="sv-SE"/>
              </w:rPr>
              <w:t>L</w:t>
            </w:r>
            <w:r w:rsidRPr="00590618">
              <w:rPr>
                <w:rFonts w:ascii="Arial" w:hAnsi="Arial" w:cs="Arial"/>
                <w:sz w:val="18"/>
                <w:szCs w:val="18"/>
                <w:vertAlign w:val="subscript"/>
                <w:lang w:val="sv-SE"/>
              </w:rPr>
              <w:t>in-CSI-RS</w:t>
            </w:r>
            <w:r w:rsidRPr="00590618">
              <w:rPr>
                <w:rFonts w:ascii="Arial" w:hAnsi="Arial" w:cs="Arial"/>
                <w:sz w:val="18"/>
                <w:szCs w:val="18"/>
                <w:lang w:val="sv-SE"/>
              </w:rPr>
              <w:t xml:space="preserve"> is the </w:t>
            </w:r>
            <w:proofErr w:type="spellStart"/>
            <w:r w:rsidRPr="00590618">
              <w:rPr>
                <w:rFonts w:ascii="Arial" w:hAnsi="Arial" w:cs="Arial"/>
                <w:sz w:val="18"/>
                <w:szCs w:val="18"/>
                <w:lang w:val="sv-SE"/>
              </w:rPr>
              <w:t>number</w:t>
            </w:r>
            <w:proofErr w:type="spellEnd"/>
            <w:r w:rsidRPr="00590618">
              <w:rPr>
                <w:rFonts w:ascii="Arial" w:hAnsi="Arial" w:cs="Arial"/>
                <w:sz w:val="18"/>
                <w:szCs w:val="18"/>
                <w:lang w:val="sv-SE"/>
              </w:rPr>
              <w:t xml:space="preserve"> </w:t>
            </w:r>
            <w:proofErr w:type="spellStart"/>
            <w:r w:rsidRPr="00590618">
              <w:rPr>
                <w:rFonts w:ascii="Arial" w:hAnsi="Arial" w:cs="Arial"/>
                <w:sz w:val="18"/>
                <w:szCs w:val="18"/>
                <w:lang w:val="sv-SE"/>
              </w:rPr>
              <w:t>of</w:t>
            </w:r>
            <w:proofErr w:type="spellEnd"/>
            <w:r w:rsidRPr="00590618">
              <w:rPr>
                <w:rFonts w:ascii="Arial" w:hAnsi="Arial" w:cs="Arial"/>
                <w:sz w:val="18"/>
                <w:szCs w:val="18"/>
                <w:lang w:val="sv-SE"/>
              </w:rPr>
              <w:t xml:space="preserve"> CSI-RS not </w:t>
            </w:r>
            <w:proofErr w:type="spellStart"/>
            <w:r w:rsidRPr="00590618">
              <w:rPr>
                <w:rFonts w:ascii="Arial" w:hAnsi="Arial" w:cs="Arial"/>
                <w:sz w:val="18"/>
                <w:szCs w:val="18"/>
                <w:lang w:val="sv-SE"/>
              </w:rPr>
              <w:t>available</w:t>
            </w:r>
            <w:proofErr w:type="spellEnd"/>
            <w:r w:rsidRPr="00590618">
              <w:rPr>
                <w:rFonts w:ascii="Arial" w:hAnsi="Arial" w:cs="Arial"/>
                <w:sz w:val="18"/>
                <w:szCs w:val="18"/>
                <w:lang w:val="sv-SE"/>
              </w:rPr>
              <w:t xml:space="preserve"> at the UE </w:t>
            </w:r>
            <w:proofErr w:type="spellStart"/>
            <w:r w:rsidRPr="00590618">
              <w:rPr>
                <w:rFonts w:ascii="Arial" w:hAnsi="Arial" w:cs="Arial"/>
                <w:sz w:val="18"/>
                <w:szCs w:val="18"/>
                <w:lang w:val="sv-SE"/>
              </w:rPr>
              <w:t>during</w:t>
            </w:r>
            <w:proofErr w:type="spellEnd"/>
            <w:r w:rsidRPr="00590618">
              <w:rPr>
                <w:rFonts w:ascii="Arial" w:hAnsi="Arial" w:cs="Arial"/>
                <w:sz w:val="18"/>
                <w:szCs w:val="18"/>
                <w:lang w:val="sv-SE"/>
              </w:rPr>
              <w:t xml:space="preserve"> </w:t>
            </w:r>
            <w:proofErr w:type="spellStart"/>
            <w:r w:rsidRPr="00A34493">
              <w:rPr>
                <w:rFonts w:ascii="Arial" w:hAnsi="Arial" w:cs="Arial"/>
                <w:b/>
                <w:sz w:val="18"/>
                <w:szCs w:val="18"/>
              </w:rPr>
              <w:t>T</w:t>
            </w:r>
            <w:r w:rsidRPr="00A34493">
              <w:rPr>
                <w:rFonts w:ascii="Arial" w:hAnsi="Arial" w:cs="Arial"/>
                <w:b/>
                <w:sz w:val="18"/>
                <w:szCs w:val="18"/>
                <w:vertAlign w:val="subscript"/>
              </w:rPr>
              <w:t>Evaluate_in_CSI</w:t>
            </w:r>
            <w:proofErr w:type="spellEnd"/>
            <w:r w:rsidRPr="00A34493">
              <w:rPr>
                <w:rFonts w:ascii="Arial" w:hAnsi="Arial" w:cs="Arial"/>
                <w:b/>
                <w:sz w:val="18"/>
                <w:szCs w:val="18"/>
                <w:vertAlign w:val="subscript"/>
              </w:rPr>
              <w:t>-RS</w:t>
            </w:r>
            <w:r w:rsidRPr="00590618">
              <w:rPr>
                <w:rFonts w:ascii="Arial" w:hAnsi="Arial" w:cs="Arial"/>
                <w:sz w:val="18"/>
                <w:szCs w:val="18"/>
                <w:lang w:val="sv-SE"/>
              </w:rPr>
              <w:t>, and L</w:t>
            </w:r>
            <w:r w:rsidRPr="00590618">
              <w:rPr>
                <w:rFonts w:ascii="Arial" w:hAnsi="Arial" w:cs="Arial"/>
                <w:sz w:val="18"/>
                <w:szCs w:val="18"/>
                <w:vertAlign w:val="subscript"/>
                <w:lang w:val="sv-SE"/>
              </w:rPr>
              <w:t xml:space="preserve">in-CSI-RS </w:t>
            </w:r>
            <w:r w:rsidRPr="00590618">
              <w:rPr>
                <w:rFonts w:ascii="Arial" w:hAnsi="Arial" w:cs="Arial"/>
                <w:sz w:val="18"/>
                <w:szCs w:val="18"/>
                <w:lang w:val="sv-SE"/>
              </w:rPr>
              <w:t>&lt; L</w:t>
            </w:r>
            <w:r w:rsidRPr="00590618">
              <w:rPr>
                <w:rFonts w:ascii="Arial" w:hAnsi="Arial" w:cs="Arial"/>
                <w:sz w:val="18"/>
                <w:szCs w:val="18"/>
                <w:vertAlign w:val="subscript"/>
                <w:lang w:val="sv-SE"/>
              </w:rPr>
              <w:t>in-CSI-</w:t>
            </w:r>
            <w:proofErr w:type="spellStart"/>
            <w:r w:rsidRPr="00590618">
              <w:rPr>
                <w:rFonts w:ascii="Arial" w:hAnsi="Arial" w:cs="Arial"/>
                <w:sz w:val="18"/>
                <w:szCs w:val="18"/>
                <w:vertAlign w:val="subscript"/>
                <w:lang w:val="sv-SE"/>
              </w:rPr>
              <w:t>RS_max</w:t>
            </w:r>
            <w:proofErr w:type="spellEnd"/>
          </w:p>
          <w:p w14:paraId="33FAE99F" w14:textId="77777777" w:rsidR="00046D22" w:rsidRPr="00590618" w:rsidRDefault="00046D22" w:rsidP="00046D22">
            <w:pPr>
              <w:keepNext/>
              <w:keepLines/>
              <w:spacing w:after="0"/>
              <w:ind w:left="851" w:hanging="851"/>
              <w:rPr>
                <w:rFonts w:ascii="Arial" w:hAnsi="Arial" w:cs="Arial"/>
                <w:sz w:val="18"/>
                <w:szCs w:val="18"/>
                <w:lang w:val="sv-SE"/>
              </w:rPr>
            </w:pPr>
            <w:r w:rsidRPr="00590618">
              <w:rPr>
                <w:rFonts w:ascii="Arial" w:hAnsi="Arial" w:cs="Arial"/>
                <w:sz w:val="18"/>
                <w:szCs w:val="18"/>
                <w:lang w:val="sv-SE"/>
              </w:rPr>
              <w:t>NOTE 3: L</w:t>
            </w:r>
            <w:r w:rsidRPr="00590618">
              <w:rPr>
                <w:rFonts w:ascii="Arial" w:hAnsi="Arial" w:cs="Arial"/>
                <w:sz w:val="18"/>
                <w:szCs w:val="18"/>
                <w:vertAlign w:val="subscript"/>
                <w:lang w:val="sv-SE"/>
              </w:rPr>
              <w:t>in-CSI-</w:t>
            </w:r>
            <w:proofErr w:type="spellStart"/>
            <w:r w:rsidRPr="00590618">
              <w:rPr>
                <w:rFonts w:ascii="Arial" w:hAnsi="Arial" w:cs="Arial"/>
                <w:sz w:val="18"/>
                <w:szCs w:val="18"/>
                <w:vertAlign w:val="subscript"/>
                <w:lang w:val="sv-SE"/>
              </w:rPr>
              <w:t>RS_max</w:t>
            </w:r>
            <w:proofErr w:type="spellEnd"/>
            <w:r w:rsidRPr="00590618">
              <w:rPr>
                <w:rFonts w:ascii="Arial" w:hAnsi="Arial" w:cs="Arial"/>
                <w:sz w:val="18"/>
                <w:szCs w:val="18"/>
                <w:vertAlign w:val="subscript"/>
                <w:lang w:val="sv-SE"/>
              </w:rPr>
              <w:t xml:space="preserve"> </w:t>
            </w:r>
            <w:r w:rsidRPr="00590618">
              <w:rPr>
                <w:rFonts w:ascii="Arial" w:hAnsi="Arial" w:cs="Arial"/>
                <w:sz w:val="18"/>
                <w:szCs w:val="18"/>
                <w:lang w:val="sv-SE"/>
              </w:rPr>
              <w:t>= TBD for max(T</w:t>
            </w:r>
            <w:r w:rsidRPr="00590618">
              <w:rPr>
                <w:rFonts w:ascii="Arial" w:hAnsi="Arial" w:cs="Arial"/>
                <w:sz w:val="18"/>
                <w:szCs w:val="18"/>
                <w:vertAlign w:val="subscript"/>
                <w:lang w:val="sv-SE"/>
              </w:rPr>
              <w:t>DRX</w:t>
            </w:r>
            <w:r w:rsidRPr="00590618">
              <w:rPr>
                <w:rFonts w:ascii="Arial" w:hAnsi="Arial" w:cs="Arial"/>
                <w:sz w:val="18"/>
                <w:szCs w:val="18"/>
                <w:lang w:val="sv-SE"/>
              </w:rPr>
              <w:t>, T</w:t>
            </w:r>
            <w:r w:rsidRPr="00590618">
              <w:rPr>
                <w:rFonts w:ascii="Arial" w:hAnsi="Arial" w:cs="Arial"/>
                <w:sz w:val="18"/>
                <w:szCs w:val="18"/>
                <w:vertAlign w:val="subscript"/>
                <w:lang w:val="sv-SE"/>
              </w:rPr>
              <w:t>CSI-RS</w:t>
            </w:r>
            <w:r w:rsidRPr="00590618">
              <w:rPr>
                <w:rFonts w:ascii="Arial" w:hAnsi="Arial" w:cs="Arial"/>
                <w:sz w:val="18"/>
                <w:szCs w:val="18"/>
                <w:lang w:val="sv-SE"/>
              </w:rPr>
              <w:t xml:space="preserve">)≤ 40, </w:t>
            </w:r>
            <w:proofErr w:type="spellStart"/>
            <w:r w:rsidRPr="00590618">
              <w:rPr>
                <w:rFonts w:ascii="Arial" w:hAnsi="Arial" w:cs="Arial"/>
                <w:sz w:val="18"/>
                <w:szCs w:val="18"/>
                <w:lang w:val="sv-SE"/>
              </w:rPr>
              <w:t>where</w:t>
            </w:r>
            <w:proofErr w:type="spellEnd"/>
            <w:r w:rsidRPr="00590618">
              <w:rPr>
                <w:rFonts w:ascii="Arial" w:hAnsi="Arial" w:cs="Arial"/>
                <w:sz w:val="18"/>
                <w:szCs w:val="18"/>
                <w:lang w:val="sv-SE"/>
              </w:rPr>
              <w:t xml:space="preserve"> T</w:t>
            </w:r>
            <w:r w:rsidRPr="00590618">
              <w:rPr>
                <w:rFonts w:ascii="Arial" w:hAnsi="Arial" w:cs="Arial"/>
                <w:sz w:val="18"/>
                <w:szCs w:val="18"/>
                <w:vertAlign w:val="subscript"/>
                <w:lang w:val="sv-SE"/>
              </w:rPr>
              <w:t xml:space="preserve">DRX </w:t>
            </w:r>
            <w:r w:rsidRPr="00590618">
              <w:rPr>
                <w:rFonts w:ascii="Arial" w:hAnsi="Arial" w:cs="Arial"/>
                <w:sz w:val="18"/>
                <w:szCs w:val="18"/>
                <w:lang w:val="sv-SE"/>
              </w:rPr>
              <w:t>= 0 for non-DRX, L</w:t>
            </w:r>
            <w:r w:rsidRPr="00590618">
              <w:rPr>
                <w:rFonts w:ascii="Arial" w:hAnsi="Arial" w:cs="Arial"/>
                <w:sz w:val="18"/>
                <w:szCs w:val="18"/>
                <w:vertAlign w:val="subscript"/>
                <w:lang w:val="sv-SE"/>
              </w:rPr>
              <w:t>in-CSI-</w:t>
            </w:r>
            <w:proofErr w:type="spellStart"/>
            <w:r w:rsidRPr="00590618">
              <w:rPr>
                <w:rFonts w:ascii="Arial" w:hAnsi="Arial" w:cs="Arial"/>
                <w:sz w:val="18"/>
                <w:szCs w:val="18"/>
                <w:vertAlign w:val="subscript"/>
                <w:lang w:val="sv-SE"/>
              </w:rPr>
              <w:t>RS_max</w:t>
            </w:r>
            <w:proofErr w:type="spellEnd"/>
            <w:r w:rsidRPr="00590618">
              <w:rPr>
                <w:rFonts w:ascii="Arial" w:hAnsi="Arial" w:cs="Arial"/>
                <w:sz w:val="18"/>
                <w:szCs w:val="18"/>
                <w:vertAlign w:val="subscript"/>
                <w:lang w:val="sv-SE"/>
              </w:rPr>
              <w:t xml:space="preserve"> </w:t>
            </w:r>
            <w:r w:rsidRPr="00590618">
              <w:rPr>
                <w:rFonts w:ascii="Arial" w:hAnsi="Arial" w:cs="Arial"/>
                <w:sz w:val="18"/>
                <w:szCs w:val="18"/>
                <w:lang w:val="sv-SE"/>
              </w:rPr>
              <w:t>= TBD for 40&lt;max(T</w:t>
            </w:r>
            <w:r w:rsidRPr="00590618">
              <w:rPr>
                <w:rFonts w:ascii="Arial" w:hAnsi="Arial" w:cs="Arial"/>
                <w:sz w:val="18"/>
                <w:szCs w:val="18"/>
                <w:vertAlign w:val="subscript"/>
                <w:lang w:val="sv-SE"/>
              </w:rPr>
              <w:t>DRX</w:t>
            </w:r>
            <w:r w:rsidRPr="00590618">
              <w:rPr>
                <w:rFonts w:ascii="Arial" w:hAnsi="Arial" w:cs="Arial"/>
                <w:sz w:val="18"/>
                <w:szCs w:val="18"/>
                <w:lang w:val="sv-SE"/>
              </w:rPr>
              <w:t>, T</w:t>
            </w:r>
            <w:r w:rsidRPr="00590618">
              <w:rPr>
                <w:rFonts w:ascii="Arial" w:hAnsi="Arial" w:cs="Arial"/>
                <w:sz w:val="18"/>
                <w:szCs w:val="18"/>
                <w:vertAlign w:val="subscript"/>
                <w:lang w:val="sv-SE"/>
              </w:rPr>
              <w:t>CSI-RS</w:t>
            </w:r>
            <w:r w:rsidRPr="00590618">
              <w:rPr>
                <w:rFonts w:ascii="Arial" w:hAnsi="Arial" w:cs="Arial"/>
                <w:sz w:val="18"/>
                <w:szCs w:val="18"/>
                <w:lang w:val="sv-SE"/>
              </w:rPr>
              <w:t>)≤ 320 and L</w:t>
            </w:r>
            <w:r w:rsidRPr="00590618">
              <w:rPr>
                <w:rFonts w:ascii="Arial" w:hAnsi="Arial" w:cs="Arial"/>
                <w:sz w:val="18"/>
                <w:szCs w:val="18"/>
                <w:vertAlign w:val="subscript"/>
                <w:lang w:val="sv-SE"/>
              </w:rPr>
              <w:t>in-CSI-</w:t>
            </w:r>
            <w:proofErr w:type="spellStart"/>
            <w:r w:rsidRPr="00590618">
              <w:rPr>
                <w:rFonts w:ascii="Arial" w:hAnsi="Arial" w:cs="Arial"/>
                <w:sz w:val="18"/>
                <w:szCs w:val="18"/>
                <w:vertAlign w:val="subscript"/>
                <w:lang w:val="sv-SE"/>
              </w:rPr>
              <w:t>RS_max</w:t>
            </w:r>
            <w:proofErr w:type="spellEnd"/>
            <w:r w:rsidRPr="00590618">
              <w:rPr>
                <w:rFonts w:ascii="Arial" w:hAnsi="Arial" w:cs="Arial"/>
                <w:sz w:val="18"/>
                <w:szCs w:val="18"/>
                <w:lang w:val="sv-SE"/>
              </w:rPr>
              <w:t xml:space="preserve"> = TDB for T</w:t>
            </w:r>
            <w:r w:rsidRPr="00590618">
              <w:rPr>
                <w:rFonts w:ascii="Arial" w:hAnsi="Arial" w:cs="Arial"/>
                <w:sz w:val="18"/>
                <w:szCs w:val="18"/>
                <w:vertAlign w:val="subscript"/>
                <w:lang w:val="sv-SE"/>
              </w:rPr>
              <w:t xml:space="preserve">DRX </w:t>
            </w:r>
            <w:r w:rsidRPr="00590618">
              <w:rPr>
                <w:rFonts w:ascii="Arial" w:hAnsi="Arial" w:cs="Arial"/>
                <w:sz w:val="18"/>
                <w:szCs w:val="18"/>
                <w:lang w:val="sv-SE"/>
              </w:rPr>
              <w:t>&gt; 320.</w:t>
            </w:r>
          </w:p>
        </w:tc>
      </w:tr>
    </w:tbl>
    <w:p w14:paraId="2B11DC3D" w14:textId="77777777" w:rsidR="00046D22" w:rsidRPr="00046D22" w:rsidRDefault="00046D22" w:rsidP="00046D22">
      <w:pPr>
        <w:rPr>
          <w:lang w:val="sv-SE"/>
        </w:rPr>
      </w:pPr>
    </w:p>
    <w:p w14:paraId="3D027037" w14:textId="77777777" w:rsidR="00046D22" w:rsidRDefault="00046D22" w:rsidP="00046D22">
      <w:pPr>
        <w:pStyle w:val="RAN4proposal"/>
      </w:pPr>
      <w:r>
        <w:t>Adopt the same approach for CSI-RS based RLM as the proposed for SSB based RLM, and define the extension of the out-of-sync evaluation period based on a fixed number of samples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417"/>
      </w:tblGrid>
      <w:tr w:rsidR="00046D22" w:rsidRPr="00885F53" w14:paraId="6461C8B6" w14:textId="77777777" w:rsidTr="00046D22">
        <w:trPr>
          <w:jc w:val="center"/>
        </w:trPr>
        <w:tc>
          <w:tcPr>
            <w:tcW w:w="2375" w:type="dxa"/>
            <w:shd w:val="clear" w:color="auto" w:fill="auto"/>
          </w:tcPr>
          <w:p w14:paraId="2197CA98" w14:textId="77777777" w:rsidR="00046D22" w:rsidRPr="00885F53" w:rsidRDefault="00046D22" w:rsidP="00046D22">
            <w:pPr>
              <w:keepNext/>
              <w:keepLines/>
              <w:spacing w:after="0"/>
              <w:jc w:val="center"/>
              <w:rPr>
                <w:rFonts w:ascii="Arial" w:hAnsi="Arial"/>
                <w:b/>
                <w:sz w:val="18"/>
              </w:rPr>
            </w:pPr>
            <w:r w:rsidRPr="00885F53">
              <w:rPr>
                <w:rFonts w:ascii="Arial" w:hAnsi="Arial"/>
                <w:b/>
                <w:sz w:val="18"/>
              </w:rPr>
              <w:t>Configuration</w:t>
            </w:r>
          </w:p>
        </w:tc>
        <w:tc>
          <w:tcPr>
            <w:tcW w:w="5417" w:type="dxa"/>
            <w:shd w:val="clear" w:color="auto" w:fill="auto"/>
          </w:tcPr>
          <w:p w14:paraId="5743F02D" w14:textId="77777777" w:rsidR="00046D22" w:rsidRPr="00885F53" w:rsidRDefault="00046D22" w:rsidP="00046D22">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w:t>
            </w:r>
            <w:r>
              <w:rPr>
                <w:rFonts w:ascii="Arial" w:hAnsi="Arial"/>
                <w:b/>
                <w:sz w:val="18"/>
                <w:vertAlign w:val="subscript"/>
              </w:rPr>
              <w:t>out</w:t>
            </w:r>
            <w:r w:rsidRPr="00885F53">
              <w:rPr>
                <w:rFonts w:ascii="Arial" w:hAnsi="Arial"/>
                <w:b/>
                <w:sz w:val="18"/>
                <w:vertAlign w:val="subscript"/>
              </w:rPr>
              <w:t>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046D22" w:rsidRPr="000E44F6" w14:paraId="0721D5F6" w14:textId="77777777" w:rsidTr="00046D22">
        <w:trPr>
          <w:jc w:val="center"/>
        </w:trPr>
        <w:tc>
          <w:tcPr>
            <w:tcW w:w="2375" w:type="dxa"/>
            <w:shd w:val="clear" w:color="auto" w:fill="auto"/>
          </w:tcPr>
          <w:p w14:paraId="165DCA35" w14:textId="77777777" w:rsidR="00046D22" w:rsidRPr="00885F53" w:rsidRDefault="00046D22" w:rsidP="00046D22">
            <w:pPr>
              <w:pStyle w:val="TAC"/>
            </w:pPr>
            <w:r w:rsidRPr="00885F53">
              <w:t>no DRX</w:t>
            </w:r>
          </w:p>
        </w:tc>
        <w:tc>
          <w:tcPr>
            <w:tcW w:w="5417" w:type="dxa"/>
            <w:shd w:val="clear" w:color="auto" w:fill="auto"/>
          </w:tcPr>
          <w:p w14:paraId="27230FCC" w14:textId="77777777" w:rsidR="00046D22" w:rsidRPr="00885F53" w:rsidRDefault="00046D22" w:rsidP="00046D22">
            <w:pPr>
              <w:pStyle w:val="TAC"/>
              <w:rPr>
                <w:lang w:val="sv-SE"/>
              </w:rPr>
            </w:pPr>
            <w:r w:rsidRPr="00885F53">
              <w:rPr>
                <w:lang w:val="sv-SE"/>
              </w:rPr>
              <w:t>Max(</w:t>
            </w:r>
            <w:r>
              <w:rPr>
                <w:lang w:val="sv-SE"/>
              </w:rPr>
              <w:t>2</w:t>
            </w:r>
            <w:r w:rsidRPr="00885F53">
              <w:rPr>
                <w:lang w:val="sv-SE"/>
              </w:rPr>
              <w:t xml:space="preserve">00, </w:t>
            </w:r>
            <w:proofErr w:type="spellStart"/>
            <w:r w:rsidRPr="00885F53">
              <w:rPr>
                <w:rFonts w:cs="v4.2.0"/>
                <w:lang w:val="sv-SE"/>
              </w:rPr>
              <w:t>Ceil</w:t>
            </w:r>
            <w:proofErr w:type="spellEnd"/>
            <w:r w:rsidRPr="00885F53">
              <w:rPr>
                <w:rFonts w:cs="v4.2.0"/>
                <w:lang w:val="sv-SE"/>
              </w:rPr>
              <w:t>(</w:t>
            </w:r>
            <w:r>
              <w:rPr>
                <w:rFonts w:cs="Arial"/>
                <w:lang w:val="sv-SE"/>
              </w:rPr>
              <w:t>(</w:t>
            </w:r>
            <w:proofErr w:type="spellStart"/>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out-CSI-RS</w:t>
            </w:r>
            <w:proofErr w:type="spellEnd"/>
            <w:r>
              <w:rPr>
                <w:rFonts w:cs="v4.2.0"/>
                <w:lang w:val="sv-SE"/>
              </w:rPr>
              <w:t>)</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046D22" w:rsidRPr="00885F53" w14:paraId="0A87D605" w14:textId="77777777" w:rsidTr="00046D22">
        <w:trPr>
          <w:jc w:val="center"/>
        </w:trPr>
        <w:tc>
          <w:tcPr>
            <w:tcW w:w="2375" w:type="dxa"/>
            <w:shd w:val="clear" w:color="auto" w:fill="auto"/>
          </w:tcPr>
          <w:p w14:paraId="3819F178" w14:textId="77777777" w:rsidR="00046D22" w:rsidRPr="00885F53" w:rsidRDefault="00046D22" w:rsidP="00046D22">
            <w:pPr>
              <w:pStyle w:val="TAC"/>
            </w:pPr>
            <w:r w:rsidRPr="00885F53">
              <w:t xml:space="preserve">DRX </w:t>
            </w:r>
            <w:r w:rsidRPr="00885F53">
              <w:rPr>
                <w:rFonts w:cs="Arial" w:hint="eastAsia"/>
              </w:rPr>
              <w:t>≤</w:t>
            </w:r>
            <w:r w:rsidRPr="00885F53">
              <w:rPr>
                <w:rFonts w:cs="Arial"/>
              </w:rPr>
              <w:t xml:space="preserve"> </w:t>
            </w:r>
            <w:r w:rsidRPr="00885F53">
              <w:t>320ms</w:t>
            </w:r>
          </w:p>
        </w:tc>
        <w:tc>
          <w:tcPr>
            <w:tcW w:w="5417" w:type="dxa"/>
            <w:shd w:val="clear" w:color="auto" w:fill="auto"/>
          </w:tcPr>
          <w:p w14:paraId="56515DC9" w14:textId="77777777" w:rsidR="00046D22" w:rsidRPr="00885F53" w:rsidRDefault="00046D22" w:rsidP="00046D22">
            <w:pPr>
              <w:pStyle w:val="TAC"/>
            </w:pPr>
            <w:proofErr w:type="gramStart"/>
            <w:r w:rsidRPr="00885F53">
              <w:rPr>
                <w:rFonts w:cs="v4.2.0"/>
              </w:rPr>
              <w:t>Max(</w:t>
            </w:r>
            <w:proofErr w:type="gramEnd"/>
            <w:r>
              <w:rPr>
                <w:rFonts w:cs="v4.2.0"/>
              </w:rPr>
              <w:t>2</w:t>
            </w:r>
            <w:r w:rsidRPr="00885F53">
              <w:rPr>
                <w:rFonts w:cs="v4.2.0"/>
              </w:rPr>
              <w:t>00, Ceil(1.5</w:t>
            </w:r>
            <w:r w:rsidRPr="00885F53">
              <w:rPr>
                <w:rFonts w:cs="Arial"/>
              </w:rPr>
              <w:t>×</w:t>
            </w:r>
            <w:r>
              <w:rPr>
                <w:rFonts w:cs="Arial"/>
                <w:lang w:val="sv-SE"/>
              </w:rPr>
              <w:t>(</w:t>
            </w:r>
            <w:proofErr w:type="spellStart"/>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out-CSI-RS</w:t>
            </w:r>
            <w:proofErr w:type="spellEnd"/>
            <w:r>
              <w:rPr>
                <w:rFonts w:cs="v4.2.0"/>
                <w:lang w:val="sv-SE"/>
              </w:rPr>
              <w: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046D22" w:rsidRPr="00885F53" w14:paraId="29CC2B71" w14:textId="77777777" w:rsidTr="00046D22">
        <w:trPr>
          <w:jc w:val="center"/>
        </w:trPr>
        <w:tc>
          <w:tcPr>
            <w:tcW w:w="2375" w:type="dxa"/>
            <w:shd w:val="clear" w:color="auto" w:fill="auto"/>
          </w:tcPr>
          <w:p w14:paraId="182A23CF" w14:textId="77777777" w:rsidR="00046D22" w:rsidRPr="00A34493" w:rsidRDefault="00046D22" w:rsidP="00046D22">
            <w:pPr>
              <w:pStyle w:val="TAC"/>
              <w:rPr>
                <w:rFonts w:cs="Arial"/>
                <w:szCs w:val="18"/>
              </w:rPr>
            </w:pPr>
            <w:r w:rsidRPr="00A34493">
              <w:rPr>
                <w:rFonts w:cs="Arial"/>
                <w:szCs w:val="18"/>
              </w:rPr>
              <w:t>DRX &gt; 320ms</w:t>
            </w:r>
          </w:p>
        </w:tc>
        <w:tc>
          <w:tcPr>
            <w:tcW w:w="5417" w:type="dxa"/>
            <w:shd w:val="clear" w:color="auto" w:fill="auto"/>
          </w:tcPr>
          <w:p w14:paraId="23AC7333" w14:textId="77777777" w:rsidR="00046D22" w:rsidRPr="00885F53" w:rsidRDefault="00046D22" w:rsidP="00046D22">
            <w:pPr>
              <w:pStyle w:val="TAC"/>
            </w:pPr>
            <w:r w:rsidRPr="00885F53">
              <w:rPr>
                <w:rFonts w:cs="v4.2.0"/>
              </w:rPr>
              <w:t>Ceil(</w:t>
            </w:r>
            <w:r>
              <w:rPr>
                <w:rFonts w:cs="Arial"/>
                <w:lang w:val="sv-SE"/>
              </w:rPr>
              <w:t>(</w:t>
            </w:r>
            <w:proofErr w:type="spellStart"/>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w:t>
            </w:r>
            <w:proofErr w:type="gramStart"/>
            <w:r>
              <w:rPr>
                <w:rFonts w:cs="Arial"/>
                <w:vertAlign w:val="subscript"/>
                <w:lang w:val="sv-SE"/>
              </w:rPr>
              <w:t>RS</w:t>
            </w:r>
            <w:proofErr w:type="spellEnd"/>
            <w:r>
              <w:rPr>
                <w:rFonts w:cs="v4.2.0"/>
                <w:lang w:val="sv-SE"/>
              </w:rPr>
              <w:t>)</w:t>
            </w:r>
            <w:r w:rsidRPr="00885F53">
              <w:rPr>
                <w:rFonts w:cs="Arial"/>
              </w:rPr>
              <w:t>×</w:t>
            </w:r>
            <w:proofErr w:type="gramEnd"/>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046D22" w:rsidRPr="00590618" w14:paraId="5CB1A047" w14:textId="77777777" w:rsidTr="00046D22">
        <w:trPr>
          <w:jc w:val="center"/>
        </w:trPr>
        <w:tc>
          <w:tcPr>
            <w:tcW w:w="7792" w:type="dxa"/>
            <w:gridSpan w:val="2"/>
            <w:shd w:val="clear" w:color="auto" w:fill="auto"/>
          </w:tcPr>
          <w:p w14:paraId="18AB6592" w14:textId="77777777" w:rsidR="00046D22" w:rsidRPr="00AC246A" w:rsidRDefault="00046D22" w:rsidP="00046D22">
            <w:pPr>
              <w:keepNext/>
              <w:keepLines/>
              <w:spacing w:after="0"/>
              <w:ind w:left="851" w:hanging="851"/>
              <w:rPr>
                <w:rFonts w:ascii="Arial" w:hAnsi="Arial" w:cs="Arial"/>
                <w:sz w:val="18"/>
                <w:szCs w:val="18"/>
              </w:rPr>
            </w:pPr>
            <w:r w:rsidRPr="00A34493">
              <w:rPr>
                <w:rFonts w:ascii="Arial" w:hAnsi="Arial" w:cs="Arial"/>
                <w:sz w:val="18"/>
                <w:szCs w:val="18"/>
              </w:rPr>
              <w:t>N</w:t>
            </w:r>
            <w:r w:rsidRPr="00A34493">
              <w:rPr>
                <w:rFonts w:ascii="Arial" w:hAnsi="Arial" w:cs="Arial"/>
                <w:sz w:val="18"/>
                <w:szCs w:val="18"/>
                <w:lang w:eastAsia="ko-KR"/>
              </w:rPr>
              <w:t>OTE 1</w:t>
            </w:r>
            <w:r w:rsidRPr="00A34493">
              <w:rPr>
                <w:rFonts w:ascii="Arial" w:hAnsi="Arial" w:cs="Arial"/>
                <w:sz w:val="18"/>
                <w:szCs w:val="18"/>
              </w:rPr>
              <w:t>:</w:t>
            </w:r>
            <w:r w:rsidRPr="00AC246A">
              <w:rPr>
                <w:rFonts w:ascii="Arial" w:hAnsi="Arial" w:cs="Arial"/>
                <w:sz w:val="18"/>
                <w:szCs w:val="18"/>
              </w:rPr>
              <w:tab/>
            </w:r>
            <w:r w:rsidRPr="00A34493">
              <w:rPr>
                <w:rFonts w:ascii="Arial" w:hAnsi="Arial" w:cs="Arial"/>
                <w:sz w:val="18"/>
                <w:szCs w:val="18"/>
              </w:rPr>
              <w:t>T</w:t>
            </w:r>
            <w:r w:rsidRPr="00A34493">
              <w:rPr>
                <w:rFonts w:ascii="Arial" w:hAnsi="Arial" w:cs="Arial"/>
                <w:sz w:val="18"/>
                <w:szCs w:val="18"/>
                <w:vertAlign w:val="subscript"/>
              </w:rPr>
              <w:t>CSI-RS</w:t>
            </w:r>
            <w:r w:rsidRPr="00A34493">
              <w:rPr>
                <w:rFonts w:ascii="Arial" w:hAnsi="Arial" w:cs="Arial"/>
                <w:sz w:val="18"/>
                <w:szCs w:val="18"/>
              </w:rPr>
              <w:t xml:space="preserve"> is the periodicity of the CSI-RS resource configured for RLM. The requirements in this table apply for </w:t>
            </w:r>
            <w:r w:rsidRPr="00AC246A">
              <w:rPr>
                <w:rFonts w:ascii="Arial" w:hAnsi="Arial" w:cs="Arial"/>
                <w:sz w:val="18"/>
                <w:szCs w:val="18"/>
              </w:rPr>
              <w:t>T</w:t>
            </w:r>
            <w:r w:rsidRPr="00AC246A">
              <w:rPr>
                <w:rFonts w:ascii="Arial" w:hAnsi="Arial" w:cs="Arial"/>
                <w:sz w:val="18"/>
                <w:szCs w:val="18"/>
                <w:vertAlign w:val="subscript"/>
              </w:rPr>
              <w:t>CSI-RS</w:t>
            </w:r>
            <w:r w:rsidRPr="00AC246A">
              <w:rPr>
                <w:rFonts w:ascii="Arial" w:hAnsi="Arial" w:cs="Arial"/>
                <w:sz w:val="18"/>
                <w:szCs w:val="18"/>
              </w:rPr>
              <w:t xml:space="preserve"> equal to 5 </w:t>
            </w:r>
            <w:proofErr w:type="spellStart"/>
            <w:r w:rsidRPr="00AC246A">
              <w:rPr>
                <w:rFonts w:ascii="Arial" w:hAnsi="Arial" w:cs="Arial"/>
                <w:sz w:val="18"/>
                <w:szCs w:val="18"/>
              </w:rPr>
              <w:t>ms</w:t>
            </w:r>
            <w:proofErr w:type="spellEnd"/>
            <w:r w:rsidRPr="00AC246A">
              <w:rPr>
                <w:rFonts w:ascii="Arial" w:hAnsi="Arial" w:cs="Arial"/>
                <w:sz w:val="18"/>
                <w:szCs w:val="18"/>
              </w:rPr>
              <w:t xml:space="preserve">, 10ms, 20 </w:t>
            </w:r>
            <w:proofErr w:type="spellStart"/>
            <w:r w:rsidRPr="00AC246A">
              <w:rPr>
                <w:rFonts w:ascii="Arial" w:hAnsi="Arial" w:cs="Arial"/>
                <w:sz w:val="18"/>
                <w:szCs w:val="18"/>
              </w:rPr>
              <w:t>ms</w:t>
            </w:r>
            <w:proofErr w:type="spellEnd"/>
            <w:r w:rsidRPr="00AC246A">
              <w:rPr>
                <w:rFonts w:ascii="Arial" w:hAnsi="Arial" w:cs="Arial"/>
                <w:sz w:val="18"/>
                <w:szCs w:val="18"/>
              </w:rPr>
              <w:t xml:space="preserve"> or 40 </w:t>
            </w:r>
            <w:proofErr w:type="spellStart"/>
            <w:r w:rsidRPr="00AC246A">
              <w:rPr>
                <w:rFonts w:ascii="Arial" w:hAnsi="Arial" w:cs="Arial"/>
                <w:sz w:val="18"/>
                <w:szCs w:val="18"/>
              </w:rPr>
              <w:t>ms.</w:t>
            </w:r>
            <w:proofErr w:type="spellEnd"/>
            <w:r w:rsidRPr="00AC246A">
              <w:rPr>
                <w:rFonts w:ascii="Arial" w:hAnsi="Arial" w:cs="Arial"/>
                <w:sz w:val="18"/>
                <w:szCs w:val="18"/>
              </w:rPr>
              <w:t xml:space="preserve"> T</w:t>
            </w:r>
            <w:r w:rsidRPr="00AC246A">
              <w:rPr>
                <w:rFonts w:ascii="Arial" w:hAnsi="Arial" w:cs="Arial"/>
                <w:sz w:val="18"/>
                <w:szCs w:val="18"/>
                <w:vertAlign w:val="subscript"/>
              </w:rPr>
              <w:t>DRX</w:t>
            </w:r>
            <w:r w:rsidRPr="00AC246A">
              <w:rPr>
                <w:rFonts w:ascii="Arial" w:hAnsi="Arial" w:cs="Arial"/>
                <w:sz w:val="18"/>
                <w:szCs w:val="18"/>
              </w:rPr>
              <w:t xml:space="preserve"> is the DRX cycle length.</w:t>
            </w:r>
          </w:p>
          <w:p w14:paraId="02644B83" w14:textId="77777777" w:rsidR="00046D22" w:rsidRPr="00AC246A" w:rsidRDefault="00046D22" w:rsidP="00046D22">
            <w:pPr>
              <w:keepNext/>
              <w:keepLines/>
              <w:spacing w:after="0"/>
              <w:ind w:left="851" w:hanging="851"/>
              <w:rPr>
                <w:rFonts w:ascii="Arial" w:hAnsi="Arial" w:cs="Arial"/>
                <w:sz w:val="18"/>
                <w:szCs w:val="18"/>
                <w:lang w:val="sv-SE"/>
              </w:rPr>
            </w:pPr>
            <w:r w:rsidRPr="7C7C55DF">
              <w:rPr>
                <w:rFonts w:ascii="Arial" w:hAnsi="Arial" w:cs="Arial"/>
                <w:sz w:val="18"/>
                <w:szCs w:val="18"/>
                <w:lang w:val="sv-SE"/>
              </w:rPr>
              <w:t xml:space="preserve">NOTE 2: </w:t>
            </w:r>
            <w:proofErr w:type="spellStart"/>
            <w:r w:rsidRPr="7C7C55DF">
              <w:rPr>
                <w:rFonts w:ascii="Arial" w:hAnsi="Arial" w:cs="Arial"/>
                <w:sz w:val="18"/>
                <w:szCs w:val="18"/>
                <w:lang w:val="sv-SE"/>
              </w:rPr>
              <w:t>L</w:t>
            </w:r>
            <w:r w:rsidRPr="7C7C55DF">
              <w:rPr>
                <w:rFonts w:ascii="Arial" w:hAnsi="Arial" w:cs="Arial"/>
                <w:sz w:val="18"/>
                <w:szCs w:val="18"/>
                <w:vertAlign w:val="subscript"/>
                <w:lang w:val="sv-SE"/>
              </w:rPr>
              <w:t>out</w:t>
            </w:r>
            <w:proofErr w:type="spellEnd"/>
            <w:r w:rsidRPr="7C7C55DF">
              <w:rPr>
                <w:rFonts w:ascii="Arial" w:hAnsi="Arial" w:cs="Arial"/>
                <w:sz w:val="18"/>
                <w:szCs w:val="18"/>
                <w:vertAlign w:val="subscript"/>
                <w:lang w:val="sv-SE"/>
              </w:rPr>
              <w:t xml:space="preserve">-CSI-RS </w:t>
            </w:r>
            <w:r w:rsidRPr="7C7C55DF">
              <w:rPr>
                <w:rFonts w:ascii="Arial" w:hAnsi="Arial" w:cs="Arial"/>
                <w:sz w:val="18"/>
                <w:szCs w:val="18"/>
                <w:lang w:val="sv-SE"/>
              </w:rPr>
              <w:t xml:space="preserve">= </w:t>
            </w:r>
            <w:r w:rsidRPr="00590618">
              <w:rPr>
                <w:rFonts w:ascii="Arial" w:hAnsi="Arial" w:cs="Arial"/>
                <w:sz w:val="18"/>
                <w:szCs w:val="18"/>
                <w:lang w:val="sv-SE"/>
              </w:rPr>
              <w:t>TBD for ma</w:t>
            </w:r>
            <w:r w:rsidRPr="7C7C55DF">
              <w:rPr>
                <w:rFonts w:ascii="Arial" w:hAnsi="Arial" w:cs="Arial"/>
                <w:sz w:val="18"/>
                <w:szCs w:val="18"/>
                <w:lang w:val="sv-SE"/>
              </w:rPr>
              <w:t>x(T</w:t>
            </w:r>
            <w:r w:rsidRPr="7C7C55DF">
              <w:rPr>
                <w:rFonts w:ascii="Arial" w:hAnsi="Arial" w:cs="Arial"/>
                <w:sz w:val="18"/>
                <w:szCs w:val="18"/>
                <w:vertAlign w:val="subscript"/>
                <w:lang w:val="sv-SE"/>
              </w:rPr>
              <w:t>DRX</w:t>
            </w:r>
            <w:r w:rsidRPr="7C7C55DF">
              <w:rPr>
                <w:rFonts w:ascii="Arial" w:hAnsi="Arial" w:cs="Arial"/>
                <w:sz w:val="18"/>
                <w:szCs w:val="18"/>
                <w:lang w:val="sv-SE"/>
              </w:rPr>
              <w:t>, T</w:t>
            </w:r>
            <w:r w:rsidRPr="7C7C55DF">
              <w:rPr>
                <w:rFonts w:ascii="Arial" w:hAnsi="Arial" w:cs="Arial"/>
                <w:sz w:val="18"/>
                <w:szCs w:val="18"/>
                <w:vertAlign w:val="subscript"/>
                <w:lang w:val="sv-SE"/>
              </w:rPr>
              <w:t>CSI-RS</w:t>
            </w:r>
            <w:r w:rsidRPr="7C7C55DF">
              <w:rPr>
                <w:rFonts w:ascii="Arial" w:hAnsi="Arial" w:cs="Arial"/>
                <w:sz w:val="18"/>
                <w:szCs w:val="18"/>
                <w:lang w:val="sv-SE"/>
              </w:rPr>
              <w:t xml:space="preserve">)≤ 40, </w:t>
            </w:r>
            <w:proofErr w:type="spellStart"/>
            <w:r w:rsidRPr="7C7C55DF">
              <w:rPr>
                <w:rFonts w:ascii="Arial" w:hAnsi="Arial" w:cs="Arial"/>
                <w:sz w:val="18"/>
                <w:szCs w:val="18"/>
                <w:lang w:val="sv-SE"/>
              </w:rPr>
              <w:t>where</w:t>
            </w:r>
            <w:proofErr w:type="spellEnd"/>
            <w:r w:rsidRPr="7C7C55DF">
              <w:rPr>
                <w:rFonts w:ascii="Arial" w:hAnsi="Arial" w:cs="Arial"/>
                <w:sz w:val="18"/>
                <w:szCs w:val="18"/>
                <w:lang w:val="sv-SE"/>
              </w:rPr>
              <w:t xml:space="preserve"> T</w:t>
            </w:r>
            <w:r w:rsidRPr="7C7C55DF">
              <w:rPr>
                <w:rFonts w:ascii="Arial" w:hAnsi="Arial" w:cs="Arial"/>
                <w:sz w:val="18"/>
                <w:szCs w:val="18"/>
                <w:vertAlign w:val="subscript"/>
                <w:lang w:val="sv-SE"/>
              </w:rPr>
              <w:t xml:space="preserve">DRX </w:t>
            </w:r>
            <w:r w:rsidRPr="7C7C55DF">
              <w:rPr>
                <w:rFonts w:ascii="Arial" w:hAnsi="Arial" w:cs="Arial"/>
                <w:sz w:val="18"/>
                <w:szCs w:val="18"/>
                <w:lang w:val="sv-SE"/>
              </w:rPr>
              <w:t xml:space="preserve">= 0 for non-DRX, </w:t>
            </w:r>
            <w:proofErr w:type="spellStart"/>
            <w:r w:rsidRPr="7C7C55DF">
              <w:rPr>
                <w:rFonts w:ascii="Arial" w:hAnsi="Arial" w:cs="Arial"/>
                <w:sz w:val="18"/>
                <w:szCs w:val="18"/>
                <w:lang w:val="sv-SE"/>
              </w:rPr>
              <w:t>L</w:t>
            </w:r>
            <w:r w:rsidRPr="7C7C55DF">
              <w:rPr>
                <w:rFonts w:ascii="Arial" w:hAnsi="Arial" w:cs="Arial"/>
                <w:sz w:val="18"/>
                <w:szCs w:val="18"/>
                <w:vertAlign w:val="subscript"/>
                <w:lang w:val="sv-SE"/>
              </w:rPr>
              <w:t>out</w:t>
            </w:r>
            <w:proofErr w:type="spellEnd"/>
            <w:r w:rsidRPr="7C7C55DF">
              <w:rPr>
                <w:rFonts w:ascii="Arial" w:hAnsi="Arial" w:cs="Arial"/>
                <w:sz w:val="18"/>
                <w:szCs w:val="18"/>
                <w:vertAlign w:val="subscript"/>
                <w:lang w:val="sv-SE"/>
              </w:rPr>
              <w:t>-CSI-RS</w:t>
            </w:r>
            <w:r w:rsidRPr="7C7C55DF">
              <w:rPr>
                <w:rFonts w:ascii="Arial" w:hAnsi="Arial" w:cs="Arial"/>
                <w:sz w:val="18"/>
                <w:szCs w:val="18"/>
                <w:lang w:val="sv-SE"/>
              </w:rPr>
              <w:t>= TBD for 40&lt;max(T</w:t>
            </w:r>
            <w:r w:rsidRPr="7C7C55DF">
              <w:rPr>
                <w:rFonts w:ascii="Arial" w:hAnsi="Arial" w:cs="Arial"/>
                <w:sz w:val="18"/>
                <w:szCs w:val="18"/>
                <w:vertAlign w:val="subscript"/>
                <w:lang w:val="sv-SE"/>
              </w:rPr>
              <w:t>DRX</w:t>
            </w:r>
            <w:r w:rsidRPr="7C7C55DF">
              <w:rPr>
                <w:rFonts w:ascii="Arial" w:hAnsi="Arial" w:cs="Arial"/>
                <w:sz w:val="18"/>
                <w:szCs w:val="18"/>
                <w:lang w:val="sv-SE"/>
              </w:rPr>
              <w:t>, T</w:t>
            </w:r>
            <w:r w:rsidRPr="7C7C55DF">
              <w:rPr>
                <w:rFonts w:ascii="Arial" w:hAnsi="Arial" w:cs="Arial"/>
                <w:sz w:val="18"/>
                <w:szCs w:val="18"/>
                <w:vertAlign w:val="subscript"/>
                <w:lang w:val="sv-SE"/>
              </w:rPr>
              <w:t>CSI-RS</w:t>
            </w:r>
            <w:r w:rsidRPr="7C7C55DF">
              <w:rPr>
                <w:rFonts w:ascii="Arial" w:hAnsi="Arial" w:cs="Arial"/>
                <w:sz w:val="18"/>
                <w:szCs w:val="18"/>
                <w:lang w:val="sv-SE"/>
              </w:rPr>
              <w:t xml:space="preserve">)≤ 320 and </w:t>
            </w:r>
            <w:proofErr w:type="spellStart"/>
            <w:r w:rsidRPr="7C7C55DF">
              <w:rPr>
                <w:rFonts w:ascii="Arial" w:hAnsi="Arial" w:cs="Arial"/>
                <w:sz w:val="18"/>
                <w:szCs w:val="18"/>
                <w:lang w:val="sv-SE"/>
              </w:rPr>
              <w:t>L</w:t>
            </w:r>
            <w:r w:rsidRPr="7C7C55DF">
              <w:rPr>
                <w:rFonts w:ascii="Arial" w:hAnsi="Arial" w:cs="Arial"/>
                <w:sz w:val="18"/>
                <w:szCs w:val="18"/>
                <w:vertAlign w:val="subscript"/>
                <w:lang w:val="sv-SE"/>
              </w:rPr>
              <w:t>out</w:t>
            </w:r>
            <w:proofErr w:type="spellEnd"/>
            <w:r w:rsidRPr="7C7C55DF">
              <w:rPr>
                <w:rFonts w:ascii="Arial" w:hAnsi="Arial" w:cs="Arial"/>
                <w:sz w:val="18"/>
                <w:szCs w:val="18"/>
                <w:vertAlign w:val="subscript"/>
                <w:lang w:val="sv-SE"/>
              </w:rPr>
              <w:t>-CSI-RS</w:t>
            </w:r>
            <w:r w:rsidRPr="7C7C55DF">
              <w:rPr>
                <w:rFonts w:ascii="Arial" w:hAnsi="Arial" w:cs="Arial"/>
                <w:sz w:val="18"/>
                <w:szCs w:val="18"/>
                <w:lang w:val="sv-SE"/>
              </w:rPr>
              <w:t>= TDB for T</w:t>
            </w:r>
            <w:r w:rsidRPr="7C7C55DF">
              <w:rPr>
                <w:rFonts w:ascii="Arial" w:hAnsi="Arial" w:cs="Arial"/>
                <w:sz w:val="18"/>
                <w:szCs w:val="18"/>
                <w:vertAlign w:val="subscript"/>
                <w:lang w:val="sv-SE"/>
              </w:rPr>
              <w:t xml:space="preserve">DRX </w:t>
            </w:r>
            <w:r w:rsidRPr="7C7C55DF">
              <w:rPr>
                <w:rFonts w:ascii="Arial" w:hAnsi="Arial" w:cs="Arial"/>
                <w:sz w:val="18"/>
                <w:szCs w:val="18"/>
                <w:lang w:val="sv-SE"/>
              </w:rPr>
              <w:t>&gt; 320.</w:t>
            </w:r>
          </w:p>
        </w:tc>
      </w:tr>
    </w:tbl>
    <w:p w14:paraId="4836EAB9" w14:textId="77777777" w:rsidR="0024590B" w:rsidRPr="00046D22" w:rsidRDefault="0024590B" w:rsidP="00C16FF4"/>
    <w:p w14:paraId="0E87B0FA" w14:textId="0E6E51C2" w:rsidR="003B659E" w:rsidRPr="0095295C" w:rsidRDefault="003B659E" w:rsidP="0008612A">
      <w:pPr>
        <w:pStyle w:val="RAN4H1"/>
      </w:pPr>
      <w:r w:rsidRPr="0095295C">
        <w:t>References</w:t>
      </w:r>
    </w:p>
    <w:p w14:paraId="5004331C" w14:textId="21955112" w:rsidR="00824643" w:rsidRPr="00824643" w:rsidRDefault="00824643" w:rsidP="00202C34">
      <w:pPr>
        <w:numPr>
          <w:ilvl w:val="0"/>
          <w:numId w:val="2"/>
        </w:numPr>
        <w:overflowPunct w:val="0"/>
        <w:autoSpaceDE w:val="0"/>
        <w:autoSpaceDN w:val="0"/>
        <w:adjustRightInd w:val="0"/>
        <w:spacing w:after="120" w:line="240" w:lineRule="auto"/>
        <w:jc w:val="both"/>
        <w:textAlignment w:val="baseline"/>
      </w:pPr>
      <w:bookmarkStart w:id="9" w:name="_Ref35955450"/>
      <w:bookmarkStart w:id="10" w:name="_Ref20931039"/>
      <w:bookmarkStart w:id="11" w:name="_Ref26969648"/>
      <w:r w:rsidRPr="00824643">
        <w:t xml:space="preserve">R4-2005367, “WF on NR-U RRM </w:t>
      </w:r>
      <w:proofErr w:type="spellStart"/>
      <w:r w:rsidRPr="00824643">
        <w:t>re</w:t>
      </w:r>
      <w:r>
        <w:t>quiremetns</w:t>
      </w:r>
      <w:proofErr w:type="spellEnd"/>
      <w:r>
        <w:t xml:space="preserve"> (Part 2), April 2020, MediaTek Inc.</w:t>
      </w:r>
    </w:p>
    <w:p w14:paraId="472C38AC" w14:textId="5BE3DF8E" w:rsidR="003633FA" w:rsidRPr="00590618" w:rsidRDefault="003633FA" w:rsidP="00202C34">
      <w:pPr>
        <w:numPr>
          <w:ilvl w:val="0"/>
          <w:numId w:val="2"/>
        </w:numPr>
        <w:overflowPunct w:val="0"/>
        <w:autoSpaceDE w:val="0"/>
        <w:autoSpaceDN w:val="0"/>
        <w:adjustRightInd w:val="0"/>
        <w:spacing w:after="120" w:line="240" w:lineRule="auto"/>
        <w:jc w:val="both"/>
        <w:textAlignment w:val="baseline"/>
      </w:pPr>
      <w:r>
        <w:t>R4-20</w:t>
      </w:r>
      <w:r w:rsidR="00C14B89">
        <w:t>02335. “</w:t>
      </w:r>
      <w:r w:rsidR="00C14B89" w:rsidRPr="00C14B89">
        <w:t>WF on NR-U RRM Requirements (Part 2)</w:t>
      </w:r>
      <w:r w:rsidR="00C14B89">
        <w:t xml:space="preserve"> (all agreements in RAN4#94-e in email thread #47”, </w:t>
      </w:r>
      <w:proofErr w:type="gramStart"/>
      <w:r w:rsidR="00C14B89">
        <w:t>March,</w:t>
      </w:r>
      <w:proofErr w:type="gramEnd"/>
      <w:r w:rsidR="00C14B89">
        <w:t xml:space="preserve"> 2020, MediaTek Inc.</w:t>
      </w:r>
      <w:bookmarkEnd w:id="9"/>
    </w:p>
    <w:p w14:paraId="7C8D4CF1" w14:textId="19720B67" w:rsidR="00AE2475" w:rsidRPr="00E07031" w:rsidRDefault="004E44ED" w:rsidP="00202C34">
      <w:pPr>
        <w:numPr>
          <w:ilvl w:val="0"/>
          <w:numId w:val="2"/>
        </w:numPr>
        <w:overflowPunct w:val="0"/>
        <w:autoSpaceDE w:val="0"/>
        <w:autoSpaceDN w:val="0"/>
        <w:adjustRightInd w:val="0"/>
        <w:spacing w:after="120" w:line="240" w:lineRule="auto"/>
        <w:jc w:val="both"/>
        <w:textAlignment w:val="baseline"/>
      </w:pPr>
      <w:bookmarkStart w:id="12" w:name="_Ref35955479"/>
      <w:r>
        <w:rPr>
          <w:lang w:val="en-GB"/>
        </w:rPr>
        <w:t>R4-</w:t>
      </w:r>
      <w:bookmarkEnd w:id="10"/>
      <w:r w:rsidR="00202C34">
        <w:rPr>
          <w:lang w:val="en-GB"/>
        </w:rPr>
        <w:t>1915777. “WF on NR-U RRM Requirements (all agreements in RAN4#93)”, Ericsson, Qualcomm Inc.</w:t>
      </w:r>
      <w:bookmarkEnd w:id="11"/>
      <w:bookmarkEnd w:id="12"/>
    </w:p>
    <w:p w14:paraId="12750CB4" w14:textId="2702FD3A" w:rsidR="00E07031" w:rsidRDefault="00E07031" w:rsidP="00E07031">
      <w:pPr>
        <w:numPr>
          <w:ilvl w:val="0"/>
          <w:numId w:val="2"/>
        </w:numPr>
        <w:overflowPunct w:val="0"/>
        <w:autoSpaceDE w:val="0"/>
        <w:autoSpaceDN w:val="0"/>
        <w:adjustRightInd w:val="0"/>
        <w:spacing w:after="120" w:line="240" w:lineRule="auto"/>
        <w:jc w:val="both"/>
        <w:textAlignment w:val="baseline"/>
        <w:rPr>
          <w:lang w:val="en-GB"/>
        </w:rPr>
      </w:pPr>
      <w:bookmarkStart w:id="13" w:name="_Ref27036858"/>
      <w:r w:rsidRPr="00E07031">
        <w:rPr>
          <w:lang w:val="en-GB"/>
        </w:rPr>
        <w:t>R4-1913457, “Discussion on NR-U RLM requirements”, Intel Corporation</w:t>
      </w:r>
      <w:bookmarkEnd w:id="13"/>
    </w:p>
    <w:p w14:paraId="38B96B71" w14:textId="55357F98" w:rsidR="00857897" w:rsidRDefault="00857897" w:rsidP="00E07031">
      <w:pPr>
        <w:numPr>
          <w:ilvl w:val="0"/>
          <w:numId w:val="2"/>
        </w:numPr>
        <w:overflowPunct w:val="0"/>
        <w:autoSpaceDE w:val="0"/>
        <w:autoSpaceDN w:val="0"/>
        <w:adjustRightInd w:val="0"/>
        <w:spacing w:after="120" w:line="240" w:lineRule="auto"/>
        <w:jc w:val="both"/>
        <w:textAlignment w:val="baseline"/>
        <w:rPr>
          <w:lang w:val="en-GB"/>
        </w:rPr>
      </w:pPr>
      <w:bookmarkStart w:id="14" w:name="_Ref27042233"/>
      <w:r w:rsidRPr="00857897">
        <w:rPr>
          <w:lang w:val="en-GB"/>
        </w:rPr>
        <w:t>R4-1914077, “Discussion on RLM requirement for NR-U”, MediaTek Inc.</w:t>
      </w:r>
      <w:bookmarkEnd w:id="14"/>
    </w:p>
    <w:p w14:paraId="006CBEAB" w14:textId="1C2EBF98" w:rsidR="00D92FC1" w:rsidRDefault="00D92FC1" w:rsidP="00E07031">
      <w:pPr>
        <w:numPr>
          <w:ilvl w:val="0"/>
          <w:numId w:val="2"/>
        </w:numPr>
        <w:overflowPunct w:val="0"/>
        <w:autoSpaceDE w:val="0"/>
        <w:autoSpaceDN w:val="0"/>
        <w:adjustRightInd w:val="0"/>
        <w:spacing w:after="120" w:line="240" w:lineRule="auto"/>
        <w:jc w:val="both"/>
        <w:textAlignment w:val="baseline"/>
        <w:rPr>
          <w:lang w:val="en-GB"/>
        </w:rPr>
      </w:pPr>
      <w:bookmarkStart w:id="15" w:name="_Ref27042654"/>
      <w:r>
        <w:rPr>
          <w:lang w:val="en-GB"/>
        </w:rPr>
        <w:t>R4-1915248, “On RLM in NR-U”, Ericsson.</w:t>
      </w:r>
      <w:bookmarkEnd w:id="15"/>
    </w:p>
    <w:p w14:paraId="4878E08B" w14:textId="399D08EE" w:rsidR="00A25530" w:rsidRDefault="00A25530" w:rsidP="00E07031">
      <w:pPr>
        <w:numPr>
          <w:ilvl w:val="0"/>
          <w:numId w:val="2"/>
        </w:numPr>
        <w:overflowPunct w:val="0"/>
        <w:autoSpaceDE w:val="0"/>
        <w:autoSpaceDN w:val="0"/>
        <w:adjustRightInd w:val="0"/>
        <w:spacing w:after="120" w:line="240" w:lineRule="auto"/>
        <w:jc w:val="both"/>
        <w:textAlignment w:val="baseline"/>
        <w:rPr>
          <w:lang w:val="en-GB"/>
        </w:rPr>
      </w:pPr>
      <w:bookmarkStart w:id="16" w:name="_Ref27046843"/>
      <w:r>
        <w:rPr>
          <w:lang w:val="en-GB"/>
        </w:rPr>
        <w:t>R4-</w:t>
      </w:r>
      <w:r w:rsidRPr="00A25530">
        <w:rPr>
          <w:lang w:val="en-GB"/>
        </w:rPr>
        <w:t>1914989, “RLM and Link Recovery Procedure in NR-U”, Qualcomm Incorporated.</w:t>
      </w:r>
      <w:bookmarkEnd w:id="16"/>
    </w:p>
    <w:p w14:paraId="586C5B71" w14:textId="11593C25" w:rsidR="00590618" w:rsidRDefault="00590618" w:rsidP="00E07031">
      <w:pPr>
        <w:numPr>
          <w:ilvl w:val="0"/>
          <w:numId w:val="2"/>
        </w:numPr>
        <w:overflowPunct w:val="0"/>
        <w:autoSpaceDE w:val="0"/>
        <w:autoSpaceDN w:val="0"/>
        <w:adjustRightInd w:val="0"/>
        <w:spacing w:after="120" w:line="240" w:lineRule="auto"/>
        <w:jc w:val="both"/>
        <w:textAlignment w:val="baseline"/>
        <w:rPr>
          <w:lang w:val="en-GB"/>
        </w:rPr>
      </w:pPr>
      <w:bookmarkStart w:id="17" w:name="_Ref37332014"/>
      <w:r>
        <w:rPr>
          <w:lang w:val="en-GB"/>
        </w:rPr>
        <w:t>R4-2002301, “</w:t>
      </w:r>
      <w:r w:rsidRPr="00590618">
        <w:rPr>
          <w:rFonts w:hint="eastAsia"/>
          <w:lang w:val="en-GB"/>
        </w:rPr>
        <w:t xml:space="preserve">Email discussion summary for </w:t>
      </w:r>
      <w:r w:rsidRPr="00590618">
        <w:rPr>
          <w:lang w:val="en-GB"/>
        </w:rPr>
        <w:t>RAN4#94e_#47_NR_unlic_RRM_Core_Part_2”</w:t>
      </w:r>
      <w:bookmarkEnd w:id="17"/>
    </w:p>
    <w:bookmarkStart w:id="18" w:name="_Ref35956679"/>
    <w:p w14:paraId="72BCD2FC" w14:textId="798F5904" w:rsidR="00522F06" w:rsidRDefault="00A34B8F" w:rsidP="00F45F07">
      <w:pPr>
        <w:numPr>
          <w:ilvl w:val="0"/>
          <w:numId w:val="2"/>
        </w:numPr>
        <w:overflowPunct w:val="0"/>
        <w:autoSpaceDE w:val="0"/>
        <w:autoSpaceDN w:val="0"/>
        <w:adjustRightInd w:val="0"/>
        <w:spacing w:after="120" w:line="240" w:lineRule="auto"/>
        <w:jc w:val="both"/>
        <w:textAlignment w:val="baseline"/>
        <w:rPr>
          <w:lang w:val="en-GB"/>
        </w:rPr>
      </w:pPr>
      <w:r w:rsidRPr="00BC0ED8">
        <w:rPr>
          <w:lang w:val="en-GB"/>
        </w:rPr>
        <w:fldChar w:fldCharType="begin"/>
      </w:r>
      <w:r w:rsidRPr="00BC0ED8">
        <w:rPr>
          <w:lang w:val="en-GB"/>
        </w:rPr>
        <w:instrText xml:space="preserve"> HYPERLINK "file:///C:\\Users\\portelal\\Documents\\000-NR_unlic-CORE\\3GPP%20RAN4%2094%20Athens\\Docs\\R4-2001439.zip" </w:instrText>
      </w:r>
      <w:r w:rsidRPr="00BC0ED8">
        <w:rPr>
          <w:lang w:val="en-GB"/>
        </w:rPr>
        <w:fldChar w:fldCharType="separate"/>
      </w:r>
      <w:r w:rsidRPr="00BC0ED8">
        <w:rPr>
          <w:lang w:val="en-GB"/>
        </w:rPr>
        <w:t>R4-2001439</w:t>
      </w:r>
      <w:r w:rsidRPr="00BC0ED8">
        <w:rPr>
          <w:lang w:val="en-GB"/>
        </w:rPr>
        <w:fldChar w:fldCharType="end"/>
      </w:r>
      <w:r w:rsidRPr="00BC0ED8">
        <w:rPr>
          <w:lang w:val="en-GB"/>
        </w:rPr>
        <w:t xml:space="preserve">, “On RLM requirements in NR-U”, </w:t>
      </w:r>
      <w:proofErr w:type="gramStart"/>
      <w:r w:rsidRPr="00BC0ED8">
        <w:rPr>
          <w:lang w:val="en-GB"/>
        </w:rPr>
        <w:t>March,</w:t>
      </w:r>
      <w:proofErr w:type="gramEnd"/>
      <w:r w:rsidRPr="00BC0ED8">
        <w:rPr>
          <w:lang w:val="en-GB"/>
        </w:rPr>
        <w:t xml:space="preserve"> 2020, Nokia, Nokia Shanghai Bell</w:t>
      </w:r>
      <w:bookmarkEnd w:id="18"/>
    </w:p>
    <w:p w14:paraId="0B56E4D8" w14:textId="5B6B2BB7" w:rsidR="004E7377" w:rsidRDefault="004E7377" w:rsidP="00F45F07">
      <w:pPr>
        <w:numPr>
          <w:ilvl w:val="0"/>
          <w:numId w:val="2"/>
        </w:numPr>
        <w:overflowPunct w:val="0"/>
        <w:autoSpaceDE w:val="0"/>
        <w:autoSpaceDN w:val="0"/>
        <w:adjustRightInd w:val="0"/>
        <w:spacing w:after="120" w:line="240" w:lineRule="auto"/>
        <w:jc w:val="both"/>
        <w:textAlignment w:val="baseline"/>
        <w:rPr>
          <w:lang w:val="en-GB"/>
        </w:rPr>
      </w:pPr>
      <w:r w:rsidRPr="004E7377">
        <w:rPr>
          <w:lang w:val="en-GB"/>
        </w:rPr>
        <w:t>R4-2003669, “Discussion on RLM in NR-U”, April 2020, Nokia, Nokia Shanghai Bell</w:t>
      </w:r>
    </w:p>
    <w:p w14:paraId="7257DA8A" w14:textId="77777777" w:rsidR="004B08CA" w:rsidRPr="00C66DE9" w:rsidRDefault="004B08CA" w:rsidP="004B08CA">
      <w:pPr>
        <w:numPr>
          <w:ilvl w:val="0"/>
          <w:numId w:val="2"/>
        </w:numPr>
        <w:overflowPunct w:val="0"/>
        <w:autoSpaceDE w:val="0"/>
        <w:autoSpaceDN w:val="0"/>
        <w:adjustRightInd w:val="0"/>
        <w:spacing w:after="120" w:line="240" w:lineRule="auto"/>
        <w:jc w:val="both"/>
        <w:textAlignment w:val="baseline"/>
      </w:pPr>
      <w:bookmarkStart w:id="19" w:name="_Ref40349721"/>
      <w:r>
        <w:t>ETSI EN 301 893, 5 GHz RLAN; “</w:t>
      </w:r>
      <w:proofErr w:type="spellStart"/>
      <w:r>
        <w:t>Harmonised</w:t>
      </w:r>
      <w:proofErr w:type="spellEnd"/>
      <w:r>
        <w:t xml:space="preserve"> Standard covering the essential requirements of article 3.2 of Directive 2014/53/EU”</w:t>
      </w:r>
      <w:bookmarkEnd w:id="19"/>
    </w:p>
    <w:p w14:paraId="3979023E" w14:textId="77777777" w:rsidR="004B08CA" w:rsidRPr="00BC0ED8" w:rsidRDefault="004B08CA" w:rsidP="00D1458A">
      <w:pPr>
        <w:overflowPunct w:val="0"/>
        <w:autoSpaceDE w:val="0"/>
        <w:autoSpaceDN w:val="0"/>
        <w:adjustRightInd w:val="0"/>
        <w:spacing w:after="120" w:line="240" w:lineRule="auto"/>
        <w:ind w:left="360"/>
        <w:jc w:val="both"/>
        <w:textAlignment w:val="baseline"/>
        <w:rPr>
          <w:lang w:val="en-GB"/>
        </w:rPr>
      </w:pPr>
    </w:p>
    <w:sectPr w:rsidR="004B08CA" w:rsidRPr="00BC0ED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39753" w14:textId="77777777" w:rsidR="00046D22" w:rsidRDefault="00046D22" w:rsidP="00001C9B">
      <w:pPr>
        <w:spacing w:after="0" w:line="240" w:lineRule="auto"/>
      </w:pPr>
      <w:r>
        <w:separator/>
      </w:r>
    </w:p>
  </w:endnote>
  <w:endnote w:type="continuationSeparator" w:id="0">
    <w:p w14:paraId="4B3245E9" w14:textId="77777777" w:rsidR="00046D22" w:rsidRDefault="00046D22" w:rsidP="00001C9B">
      <w:pPr>
        <w:spacing w:after="0" w:line="240" w:lineRule="auto"/>
      </w:pPr>
      <w:r>
        <w:continuationSeparator/>
      </w:r>
    </w:p>
  </w:endnote>
  <w:endnote w:type="continuationNotice" w:id="1">
    <w:p w14:paraId="362E59E2" w14:textId="77777777" w:rsidR="00046D22" w:rsidRDefault="00046D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51F7E" w14:textId="77777777" w:rsidR="00046D22" w:rsidRDefault="00046D22" w:rsidP="00001C9B">
      <w:pPr>
        <w:spacing w:after="0" w:line="240" w:lineRule="auto"/>
      </w:pPr>
      <w:r>
        <w:separator/>
      </w:r>
    </w:p>
  </w:footnote>
  <w:footnote w:type="continuationSeparator" w:id="0">
    <w:p w14:paraId="79D0FD27" w14:textId="77777777" w:rsidR="00046D22" w:rsidRDefault="00046D22" w:rsidP="00001C9B">
      <w:pPr>
        <w:spacing w:after="0" w:line="240" w:lineRule="auto"/>
      </w:pPr>
      <w:r>
        <w:continuationSeparator/>
      </w:r>
    </w:p>
  </w:footnote>
  <w:footnote w:type="continuationNotice" w:id="1">
    <w:p w14:paraId="7144BB6C" w14:textId="77777777" w:rsidR="00046D22" w:rsidRDefault="00046D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02BC"/>
    <w:multiLevelType w:val="multilevel"/>
    <w:tmpl w:val="4AC0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cs="Times New Roman" w:hint="default"/>
      </w:rPr>
    </w:lvl>
    <w:lvl w:ilvl="1" w:tplc="37040DC6">
      <w:start w:val="3323"/>
      <w:numFmt w:val="bullet"/>
      <w:lvlText w:val="–"/>
      <w:lvlJc w:val="left"/>
      <w:pPr>
        <w:tabs>
          <w:tab w:val="num" w:pos="1440"/>
        </w:tabs>
        <w:ind w:left="1440" w:hanging="360"/>
      </w:pPr>
      <w:rPr>
        <w:rFonts w:ascii="Arial" w:hAnsi="Arial" w:cs="Times New Roman" w:hint="default"/>
      </w:rPr>
    </w:lvl>
    <w:lvl w:ilvl="2" w:tplc="CB10C012">
      <w:start w:val="3323"/>
      <w:numFmt w:val="bullet"/>
      <w:lvlText w:val="•"/>
      <w:lvlJc w:val="left"/>
      <w:pPr>
        <w:tabs>
          <w:tab w:val="num" w:pos="2160"/>
        </w:tabs>
        <w:ind w:left="2160" w:hanging="360"/>
      </w:pPr>
      <w:rPr>
        <w:rFonts w:ascii="Arial" w:hAnsi="Arial" w:cs="Times New Roman" w:hint="default"/>
      </w:rPr>
    </w:lvl>
    <w:lvl w:ilvl="3" w:tplc="E57A0082">
      <w:start w:val="1"/>
      <w:numFmt w:val="bullet"/>
      <w:lvlText w:val="•"/>
      <w:lvlJc w:val="left"/>
      <w:pPr>
        <w:tabs>
          <w:tab w:val="num" w:pos="2880"/>
        </w:tabs>
        <w:ind w:left="2880" w:hanging="360"/>
      </w:pPr>
      <w:rPr>
        <w:rFonts w:ascii="Arial" w:hAnsi="Arial" w:cs="Times New Roman" w:hint="default"/>
      </w:rPr>
    </w:lvl>
    <w:lvl w:ilvl="4" w:tplc="B818FBA0">
      <w:start w:val="1"/>
      <w:numFmt w:val="bullet"/>
      <w:lvlText w:val="•"/>
      <w:lvlJc w:val="left"/>
      <w:pPr>
        <w:tabs>
          <w:tab w:val="num" w:pos="3600"/>
        </w:tabs>
        <w:ind w:left="3600" w:hanging="360"/>
      </w:pPr>
      <w:rPr>
        <w:rFonts w:ascii="Arial" w:hAnsi="Arial" w:cs="Times New Roman" w:hint="default"/>
      </w:rPr>
    </w:lvl>
    <w:lvl w:ilvl="5" w:tplc="BE963A84">
      <w:start w:val="1"/>
      <w:numFmt w:val="bullet"/>
      <w:lvlText w:val="•"/>
      <w:lvlJc w:val="left"/>
      <w:pPr>
        <w:tabs>
          <w:tab w:val="num" w:pos="4320"/>
        </w:tabs>
        <w:ind w:left="4320" w:hanging="360"/>
      </w:pPr>
      <w:rPr>
        <w:rFonts w:ascii="Arial" w:hAnsi="Arial" w:cs="Times New Roman" w:hint="default"/>
      </w:rPr>
    </w:lvl>
    <w:lvl w:ilvl="6" w:tplc="6804E284">
      <w:start w:val="1"/>
      <w:numFmt w:val="bullet"/>
      <w:lvlText w:val="•"/>
      <w:lvlJc w:val="left"/>
      <w:pPr>
        <w:tabs>
          <w:tab w:val="num" w:pos="5040"/>
        </w:tabs>
        <w:ind w:left="5040" w:hanging="360"/>
      </w:pPr>
      <w:rPr>
        <w:rFonts w:ascii="Arial" w:hAnsi="Arial" w:cs="Times New Roman" w:hint="default"/>
      </w:rPr>
    </w:lvl>
    <w:lvl w:ilvl="7" w:tplc="6A280A52">
      <w:start w:val="1"/>
      <w:numFmt w:val="bullet"/>
      <w:lvlText w:val="•"/>
      <w:lvlJc w:val="left"/>
      <w:pPr>
        <w:tabs>
          <w:tab w:val="num" w:pos="5760"/>
        </w:tabs>
        <w:ind w:left="5760" w:hanging="360"/>
      </w:pPr>
      <w:rPr>
        <w:rFonts w:ascii="Arial" w:hAnsi="Arial" w:cs="Times New Roman" w:hint="default"/>
      </w:rPr>
    </w:lvl>
    <w:lvl w:ilvl="8" w:tplc="2B22171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9B0624"/>
    <w:multiLevelType w:val="hybridMultilevel"/>
    <w:tmpl w:val="8AB4A220"/>
    <w:lvl w:ilvl="0" w:tplc="B16CED48">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BA6164A"/>
    <w:multiLevelType w:val="hybridMultilevel"/>
    <w:tmpl w:val="B588C47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E866B4F"/>
    <w:multiLevelType w:val="multilevel"/>
    <w:tmpl w:val="E3969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B51309"/>
    <w:multiLevelType w:val="hybridMultilevel"/>
    <w:tmpl w:val="D5C2245C"/>
    <w:lvl w:ilvl="0" w:tplc="23BEBCE6">
      <w:start w:val="1"/>
      <w:numFmt w:val="bullet"/>
      <w:lvlText w:val="•"/>
      <w:lvlJc w:val="left"/>
      <w:pPr>
        <w:tabs>
          <w:tab w:val="num" w:pos="720"/>
        </w:tabs>
        <w:ind w:left="720" w:hanging="360"/>
      </w:pPr>
      <w:rPr>
        <w:rFonts w:ascii="Arial" w:hAnsi="Arial" w:hint="default"/>
      </w:rPr>
    </w:lvl>
    <w:lvl w:ilvl="1" w:tplc="45F4F5C6">
      <w:start w:val="11790"/>
      <w:numFmt w:val="bullet"/>
      <w:lvlText w:val="•"/>
      <w:lvlJc w:val="left"/>
      <w:pPr>
        <w:tabs>
          <w:tab w:val="num" w:pos="1440"/>
        </w:tabs>
        <w:ind w:left="1440" w:hanging="360"/>
      </w:pPr>
      <w:rPr>
        <w:rFonts w:ascii="Arial" w:hAnsi="Arial" w:hint="default"/>
      </w:rPr>
    </w:lvl>
    <w:lvl w:ilvl="2" w:tplc="38B860F2" w:tentative="1">
      <w:start w:val="1"/>
      <w:numFmt w:val="bullet"/>
      <w:lvlText w:val="•"/>
      <w:lvlJc w:val="left"/>
      <w:pPr>
        <w:tabs>
          <w:tab w:val="num" w:pos="2160"/>
        </w:tabs>
        <w:ind w:left="2160" w:hanging="360"/>
      </w:pPr>
      <w:rPr>
        <w:rFonts w:ascii="Arial" w:hAnsi="Arial" w:hint="default"/>
      </w:rPr>
    </w:lvl>
    <w:lvl w:ilvl="3" w:tplc="7D0E02AC" w:tentative="1">
      <w:start w:val="1"/>
      <w:numFmt w:val="bullet"/>
      <w:lvlText w:val="•"/>
      <w:lvlJc w:val="left"/>
      <w:pPr>
        <w:tabs>
          <w:tab w:val="num" w:pos="2880"/>
        </w:tabs>
        <w:ind w:left="2880" w:hanging="360"/>
      </w:pPr>
      <w:rPr>
        <w:rFonts w:ascii="Arial" w:hAnsi="Arial" w:hint="default"/>
      </w:rPr>
    </w:lvl>
    <w:lvl w:ilvl="4" w:tplc="01405412" w:tentative="1">
      <w:start w:val="1"/>
      <w:numFmt w:val="bullet"/>
      <w:lvlText w:val="•"/>
      <w:lvlJc w:val="left"/>
      <w:pPr>
        <w:tabs>
          <w:tab w:val="num" w:pos="3600"/>
        </w:tabs>
        <w:ind w:left="3600" w:hanging="360"/>
      </w:pPr>
      <w:rPr>
        <w:rFonts w:ascii="Arial" w:hAnsi="Arial" w:hint="default"/>
      </w:rPr>
    </w:lvl>
    <w:lvl w:ilvl="5" w:tplc="C99E6ED6" w:tentative="1">
      <w:start w:val="1"/>
      <w:numFmt w:val="bullet"/>
      <w:lvlText w:val="•"/>
      <w:lvlJc w:val="left"/>
      <w:pPr>
        <w:tabs>
          <w:tab w:val="num" w:pos="4320"/>
        </w:tabs>
        <w:ind w:left="4320" w:hanging="360"/>
      </w:pPr>
      <w:rPr>
        <w:rFonts w:ascii="Arial" w:hAnsi="Arial" w:hint="default"/>
      </w:rPr>
    </w:lvl>
    <w:lvl w:ilvl="6" w:tplc="A6CEABC8" w:tentative="1">
      <w:start w:val="1"/>
      <w:numFmt w:val="bullet"/>
      <w:lvlText w:val="•"/>
      <w:lvlJc w:val="left"/>
      <w:pPr>
        <w:tabs>
          <w:tab w:val="num" w:pos="5040"/>
        </w:tabs>
        <w:ind w:left="5040" w:hanging="360"/>
      </w:pPr>
      <w:rPr>
        <w:rFonts w:ascii="Arial" w:hAnsi="Arial" w:hint="default"/>
      </w:rPr>
    </w:lvl>
    <w:lvl w:ilvl="7" w:tplc="8F202B5A" w:tentative="1">
      <w:start w:val="1"/>
      <w:numFmt w:val="bullet"/>
      <w:lvlText w:val="•"/>
      <w:lvlJc w:val="left"/>
      <w:pPr>
        <w:tabs>
          <w:tab w:val="num" w:pos="5760"/>
        </w:tabs>
        <w:ind w:left="5760" w:hanging="360"/>
      </w:pPr>
      <w:rPr>
        <w:rFonts w:ascii="Arial" w:hAnsi="Arial" w:hint="default"/>
      </w:rPr>
    </w:lvl>
    <w:lvl w:ilvl="8" w:tplc="6D1EB4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A321B"/>
    <w:multiLevelType w:val="hybridMultilevel"/>
    <w:tmpl w:val="EAC2C4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C5D49C5"/>
    <w:multiLevelType w:val="multilevel"/>
    <w:tmpl w:val="BCE0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DA6C37"/>
    <w:multiLevelType w:val="multilevel"/>
    <w:tmpl w:val="6F300D20"/>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F3C65B4"/>
    <w:multiLevelType w:val="hybridMultilevel"/>
    <w:tmpl w:val="E36C2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5397B"/>
    <w:multiLevelType w:val="hybridMultilevel"/>
    <w:tmpl w:val="CD7824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B323C5"/>
    <w:multiLevelType w:val="multilevel"/>
    <w:tmpl w:val="C7E68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4DDB"/>
    <w:multiLevelType w:val="multilevel"/>
    <w:tmpl w:val="36E4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0403FC"/>
    <w:multiLevelType w:val="hybridMultilevel"/>
    <w:tmpl w:val="BB40FAF2"/>
    <w:lvl w:ilvl="0" w:tplc="BC2C76EA">
      <w:start w:val="1"/>
      <w:numFmt w:val="bullet"/>
      <w:lvlText w:val="•"/>
      <w:lvlJc w:val="left"/>
      <w:pPr>
        <w:tabs>
          <w:tab w:val="num" w:pos="720"/>
        </w:tabs>
        <w:ind w:left="720" w:hanging="360"/>
      </w:pPr>
      <w:rPr>
        <w:rFonts w:ascii="Arial" w:hAnsi="Arial" w:hint="default"/>
      </w:rPr>
    </w:lvl>
    <w:lvl w:ilvl="1" w:tplc="8F7273C8">
      <w:numFmt w:val="none"/>
      <w:lvlText w:val=""/>
      <w:lvlJc w:val="left"/>
      <w:pPr>
        <w:tabs>
          <w:tab w:val="num" w:pos="360"/>
        </w:tabs>
      </w:pPr>
    </w:lvl>
    <w:lvl w:ilvl="2" w:tplc="56FA3E86" w:tentative="1">
      <w:start w:val="1"/>
      <w:numFmt w:val="bullet"/>
      <w:lvlText w:val="•"/>
      <w:lvlJc w:val="left"/>
      <w:pPr>
        <w:tabs>
          <w:tab w:val="num" w:pos="2160"/>
        </w:tabs>
        <w:ind w:left="2160" w:hanging="360"/>
      </w:pPr>
      <w:rPr>
        <w:rFonts w:ascii="Arial" w:hAnsi="Arial" w:hint="default"/>
      </w:rPr>
    </w:lvl>
    <w:lvl w:ilvl="3" w:tplc="FC9EBC46" w:tentative="1">
      <w:start w:val="1"/>
      <w:numFmt w:val="bullet"/>
      <w:lvlText w:val="•"/>
      <w:lvlJc w:val="left"/>
      <w:pPr>
        <w:tabs>
          <w:tab w:val="num" w:pos="2880"/>
        </w:tabs>
        <w:ind w:left="2880" w:hanging="360"/>
      </w:pPr>
      <w:rPr>
        <w:rFonts w:ascii="Arial" w:hAnsi="Arial" w:hint="default"/>
      </w:rPr>
    </w:lvl>
    <w:lvl w:ilvl="4" w:tplc="5BAA19BC" w:tentative="1">
      <w:start w:val="1"/>
      <w:numFmt w:val="bullet"/>
      <w:lvlText w:val="•"/>
      <w:lvlJc w:val="left"/>
      <w:pPr>
        <w:tabs>
          <w:tab w:val="num" w:pos="3600"/>
        </w:tabs>
        <w:ind w:left="3600" w:hanging="360"/>
      </w:pPr>
      <w:rPr>
        <w:rFonts w:ascii="Arial" w:hAnsi="Arial" w:hint="default"/>
      </w:rPr>
    </w:lvl>
    <w:lvl w:ilvl="5" w:tplc="96862974" w:tentative="1">
      <w:start w:val="1"/>
      <w:numFmt w:val="bullet"/>
      <w:lvlText w:val="•"/>
      <w:lvlJc w:val="left"/>
      <w:pPr>
        <w:tabs>
          <w:tab w:val="num" w:pos="4320"/>
        </w:tabs>
        <w:ind w:left="4320" w:hanging="360"/>
      </w:pPr>
      <w:rPr>
        <w:rFonts w:ascii="Arial" w:hAnsi="Arial" w:hint="default"/>
      </w:rPr>
    </w:lvl>
    <w:lvl w:ilvl="6" w:tplc="9600247A" w:tentative="1">
      <w:start w:val="1"/>
      <w:numFmt w:val="bullet"/>
      <w:lvlText w:val="•"/>
      <w:lvlJc w:val="left"/>
      <w:pPr>
        <w:tabs>
          <w:tab w:val="num" w:pos="5040"/>
        </w:tabs>
        <w:ind w:left="5040" w:hanging="360"/>
      </w:pPr>
      <w:rPr>
        <w:rFonts w:ascii="Arial" w:hAnsi="Arial" w:hint="default"/>
      </w:rPr>
    </w:lvl>
    <w:lvl w:ilvl="7" w:tplc="B18CBCF0" w:tentative="1">
      <w:start w:val="1"/>
      <w:numFmt w:val="bullet"/>
      <w:lvlText w:val="•"/>
      <w:lvlJc w:val="left"/>
      <w:pPr>
        <w:tabs>
          <w:tab w:val="num" w:pos="5760"/>
        </w:tabs>
        <w:ind w:left="5760" w:hanging="360"/>
      </w:pPr>
      <w:rPr>
        <w:rFonts w:ascii="Arial" w:hAnsi="Arial" w:hint="default"/>
      </w:rPr>
    </w:lvl>
    <w:lvl w:ilvl="8" w:tplc="F28EB5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0A4832"/>
    <w:multiLevelType w:val="multilevel"/>
    <w:tmpl w:val="BF825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B03374"/>
    <w:multiLevelType w:val="hybridMultilevel"/>
    <w:tmpl w:val="EF80985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3B625078"/>
    <w:multiLevelType w:val="multilevel"/>
    <w:tmpl w:val="AECA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E30B5"/>
    <w:multiLevelType w:val="hybridMultilevel"/>
    <w:tmpl w:val="9948F212"/>
    <w:lvl w:ilvl="0" w:tplc="04060003">
      <w:start w:val="1"/>
      <w:numFmt w:val="bullet"/>
      <w:lvlText w:val="o"/>
      <w:lvlJc w:val="left"/>
      <w:pPr>
        <w:ind w:left="1080" w:hanging="360"/>
      </w:pPr>
      <w:rPr>
        <w:rFonts w:ascii="Courier New" w:hAnsi="Courier New" w:cs="Courier New"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3" w15:restartNumberingAfterBreak="0">
    <w:nsid w:val="42A73BBF"/>
    <w:multiLevelType w:val="hybridMultilevel"/>
    <w:tmpl w:val="7E96BB2A"/>
    <w:lvl w:ilvl="0" w:tplc="D4123448">
      <w:start w:val="1"/>
      <w:numFmt w:val="bullet"/>
      <w:lvlText w:val="•"/>
      <w:lvlJc w:val="left"/>
      <w:pPr>
        <w:tabs>
          <w:tab w:val="num" w:pos="720"/>
        </w:tabs>
        <w:ind w:left="720" w:hanging="360"/>
      </w:pPr>
      <w:rPr>
        <w:rFonts w:ascii="Arial" w:hAnsi="Arial" w:hint="default"/>
      </w:rPr>
    </w:lvl>
    <w:lvl w:ilvl="1" w:tplc="273A66E2">
      <w:numFmt w:val="none"/>
      <w:lvlText w:val=""/>
      <w:lvlJc w:val="left"/>
      <w:pPr>
        <w:tabs>
          <w:tab w:val="num" w:pos="360"/>
        </w:tabs>
      </w:pPr>
    </w:lvl>
    <w:lvl w:ilvl="2" w:tplc="6D0608B6" w:tentative="1">
      <w:start w:val="1"/>
      <w:numFmt w:val="bullet"/>
      <w:lvlText w:val="•"/>
      <w:lvlJc w:val="left"/>
      <w:pPr>
        <w:tabs>
          <w:tab w:val="num" w:pos="2160"/>
        </w:tabs>
        <w:ind w:left="2160" w:hanging="360"/>
      </w:pPr>
      <w:rPr>
        <w:rFonts w:ascii="Arial" w:hAnsi="Arial" w:hint="default"/>
      </w:rPr>
    </w:lvl>
    <w:lvl w:ilvl="3" w:tplc="6E1A79FE" w:tentative="1">
      <w:start w:val="1"/>
      <w:numFmt w:val="bullet"/>
      <w:lvlText w:val="•"/>
      <w:lvlJc w:val="left"/>
      <w:pPr>
        <w:tabs>
          <w:tab w:val="num" w:pos="2880"/>
        </w:tabs>
        <w:ind w:left="2880" w:hanging="360"/>
      </w:pPr>
      <w:rPr>
        <w:rFonts w:ascii="Arial" w:hAnsi="Arial" w:hint="default"/>
      </w:rPr>
    </w:lvl>
    <w:lvl w:ilvl="4" w:tplc="7ED2B89A" w:tentative="1">
      <w:start w:val="1"/>
      <w:numFmt w:val="bullet"/>
      <w:lvlText w:val="•"/>
      <w:lvlJc w:val="left"/>
      <w:pPr>
        <w:tabs>
          <w:tab w:val="num" w:pos="3600"/>
        </w:tabs>
        <w:ind w:left="3600" w:hanging="360"/>
      </w:pPr>
      <w:rPr>
        <w:rFonts w:ascii="Arial" w:hAnsi="Arial" w:hint="default"/>
      </w:rPr>
    </w:lvl>
    <w:lvl w:ilvl="5" w:tplc="869A496A" w:tentative="1">
      <w:start w:val="1"/>
      <w:numFmt w:val="bullet"/>
      <w:lvlText w:val="•"/>
      <w:lvlJc w:val="left"/>
      <w:pPr>
        <w:tabs>
          <w:tab w:val="num" w:pos="4320"/>
        </w:tabs>
        <w:ind w:left="4320" w:hanging="360"/>
      </w:pPr>
      <w:rPr>
        <w:rFonts w:ascii="Arial" w:hAnsi="Arial" w:hint="default"/>
      </w:rPr>
    </w:lvl>
    <w:lvl w:ilvl="6" w:tplc="EA102638" w:tentative="1">
      <w:start w:val="1"/>
      <w:numFmt w:val="bullet"/>
      <w:lvlText w:val="•"/>
      <w:lvlJc w:val="left"/>
      <w:pPr>
        <w:tabs>
          <w:tab w:val="num" w:pos="5040"/>
        </w:tabs>
        <w:ind w:left="5040" w:hanging="360"/>
      </w:pPr>
      <w:rPr>
        <w:rFonts w:ascii="Arial" w:hAnsi="Arial" w:hint="default"/>
      </w:rPr>
    </w:lvl>
    <w:lvl w:ilvl="7" w:tplc="7848CD4A" w:tentative="1">
      <w:start w:val="1"/>
      <w:numFmt w:val="bullet"/>
      <w:lvlText w:val="•"/>
      <w:lvlJc w:val="left"/>
      <w:pPr>
        <w:tabs>
          <w:tab w:val="num" w:pos="5760"/>
        </w:tabs>
        <w:ind w:left="5760" w:hanging="360"/>
      </w:pPr>
      <w:rPr>
        <w:rFonts w:ascii="Arial" w:hAnsi="Arial" w:hint="default"/>
      </w:rPr>
    </w:lvl>
    <w:lvl w:ilvl="8" w:tplc="0574A3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B43B9D"/>
    <w:multiLevelType w:val="hybridMultilevel"/>
    <w:tmpl w:val="27320C46"/>
    <w:lvl w:ilvl="0" w:tplc="5EBCAE88">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5" w15:restartNumberingAfterBreak="0">
    <w:nsid w:val="49992FA7"/>
    <w:multiLevelType w:val="hybridMultilevel"/>
    <w:tmpl w:val="62E0B70A"/>
    <w:lvl w:ilvl="0" w:tplc="149286FE">
      <w:numFmt w:val="bullet"/>
      <w:lvlText w:val="-"/>
      <w:lvlJc w:val="left"/>
      <w:pPr>
        <w:ind w:left="720" w:hanging="360"/>
      </w:pPr>
      <w:rPr>
        <w:rFonts w:ascii="Times New Roman" w:eastAsiaTheme="minorHAnsi"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4A0D1296"/>
    <w:multiLevelType w:val="hybridMultilevel"/>
    <w:tmpl w:val="BB6EDD1E"/>
    <w:lvl w:ilvl="0" w:tplc="04060001">
      <w:start w:val="1"/>
      <w:numFmt w:val="bullet"/>
      <w:lvlText w:val=""/>
      <w:lvlJc w:val="left"/>
      <w:pPr>
        <w:ind w:left="1130" w:hanging="360"/>
      </w:pPr>
      <w:rPr>
        <w:rFonts w:ascii="Symbol" w:hAnsi="Symbol" w:hint="default"/>
      </w:rPr>
    </w:lvl>
    <w:lvl w:ilvl="1" w:tplc="04060003">
      <w:start w:val="1"/>
      <w:numFmt w:val="bullet"/>
      <w:lvlText w:val="o"/>
      <w:lvlJc w:val="left"/>
      <w:pPr>
        <w:ind w:left="1850" w:hanging="360"/>
      </w:pPr>
      <w:rPr>
        <w:rFonts w:ascii="Courier New" w:hAnsi="Courier New" w:cs="Courier New" w:hint="default"/>
      </w:rPr>
    </w:lvl>
    <w:lvl w:ilvl="2" w:tplc="04060005" w:tentative="1">
      <w:start w:val="1"/>
      <w:numFmt w:val="bullet"/>
      <w:lvlText w:val=""/>
      <w:lvlJc w:val="left"/>
      <w:pPr>
        <w:ind w:left="2570" w:hanging="360"/>
      </w:pPr>
      <w:rPr>
        <w:rFonts w:ascii="Wingdings" w:hAnsi="Wingdings" w:hint="default"/>
      </w:rPr>
    </w:lvl>
    <w:lvl w:ilvl="3" w:tplc="04060001" w:tentative="1">
      <w:start w:val="1"/>
      <w:numFmt w:val="bullet"/>
      <w:lvlText w:val=""/>
      <w:lvlJc w:val="left"/>
      <w:pPr>
        <w:ind w:left="3290" w:hanging="360"/>
      </w:pPr>
      <w:rPr>
        <w:rFonts w:ascii="Symbol" w:hAnsi="Symbol" w:hint="default"/>
      </w:rPr>
    </w:lvl>
    <w:lvl w:ilvl="4" w:tplc="04060003" w:tentative="1">
      <w:start w:val="1"/>
      <w:numFmt w:val="bullet"/>
      <w:lvlText w:val="o"/>
      <w:lvlJc w:val="left"/>
      <w:pPr>
        <w:ind w:left="4010" w:hanging="360"/>
      </w:pPr>
      <w:rPr>
        <w:rFonts w:ascii="Courier New" w:hAnsi="Courier New" w:cs="Courier New" w:hint="default"/>
      </w:rPr>
    </w:lvl>
    <w:lvl w:ilvl="5" w:tplc="04060005" w:tentative="1">
      <w:start w:val="1"/>
      <w:numFmt w:val="bullet"/>
      <w:lvlText w:val=""/>
      <w:lvlJc w:val="left"/>
      <w:pPr>
        <w:ind w:left="4730" w:hanging="360"/>
      </w:pPr>
      <w:rPr>
        <w:rFonts w:ascii="Wingdings" w:hAnsi="Wingdings" w:hint="default"/>
      </w:rPr>
    </w:lvl>
    <w:lvl w:ilvl="6" w:tplc="04060001" w:tentative="1">
      <w:start w:val="1"/>
      <w:numFmt w:val="bullet"/>
      <w:lvlText w:val=""/>
      <w:lvlJc w:val="left"/>
      <w:pPr>
        <w:ind w:left="5450" w:hanging="360"/>
      </w:pPr>
      <w:rPr>
        <w:rFonts w:ascii="Symbol" w:hAnsi="Symbol" w:hint="default"/>
      </w:rPr>
    </w:lvl>
    <w:lvl w:ilvl="7" w:tplc="04060003" w:tentative="1">
      <w:start w:val="1"/>
      <w:numFmt w:val="bullet"/>
      <w:lvlText w:val="o"/>
      <w:lvlJc w:val="left"/>
      <w:pPr>
        <w:ind w:left="6170" w:hanging="360"/>
      </w:pPr>
      <w:rPr>
        <w:rFonts w:ascii="Courier New" w:hAnsi="Courier New" w:cs="Courier New" w:hint="default"/>
      </w:rPr>
    </w:lvl>
    <w:lvl w:ilvl="8" w:tplc="04060005" w:tentative="1">
      <w:start w:val="1"/>
      <w:numFmt w:val="bullet"/>
      <w:lvlText w:val=""/>
      <w:lvlJc w:val="left"/>
      <w:pPr>
        <w:ind w:left="6890" w:hanging="360"/>
      </w:pPr>
      <w:rPr>
        <w:rFonts w:ascii="Wingdings" w:hAnsi="Wingdings" w:hint="default"/>
      </w:rPr>
    </w:lvl>
  </w:abstractNum>
  <w:abstractNum w:abstractNumId="27" w15:restartNumberingAfterBreak="0">
    <w:nsid w:val="4CB86EED"/>
    <w:multiLevelType w:val="hybridMultilevel"/>
    <w:tmpl w:val="8C366AE4"/>
    <w:lvl w:ilvl="0" w:tplc="42A6469E">
      <w:start w:val="1"/>
      <w:numFmt w:val="bullet"/>
      <w:lvlText w:val="•"/>
      <w:lvlJc w:val="left"/>
      <w:pPr>
        <w:tabs>
          <w:tab w:val="num" w:pos="720"/>
        </w:tabs>
        <w:ind w:left="720" w:hanging="360"/>
      </w:pPr>
      <w:rPr>
        <w:rFonts w:ascii="Arial" w:hAnsi="Arial" w:hint="default"/>
      </w:rPr>
    </w:lvl>
    <w:lvl w:ilvl="1" w:tplc="815897D6" w:tentative="1">
      <w:start w:val="1"/>
      <w:numFmt w:val="bullet"/>
      <w:lvlText w:val="•"/>
      <w:lvlJc w:val="left"/>
      <w:pPr>
        <w:tabs>
          <w:tab w:val="num" w:pos="1440"/>
        </w:tabs>
        <w:ind w:left="1440" w:hanging="360"/>
      </w:pPr>
      <w:rPr>
        <w:rFonts w:ascii="Arial" w:hAnsi="Arial" w:hint="default"/>
      </w:rPr>
    </w:lvl>
    <w:lvl w:ilvl="2" w:tplc="9C7CB69C" w:tentative="1">
      <w:start w:val="1"/>
      <w:numFmt w:val="bullet"/>
      <w:lvlText w:val="•"/>
      <w:lvlJc w:val="left"/>
      <w:pPr>
        <w:tabs>
          <w:tab w:val="num" w:pos="2160"/>
        </w:tabs>
        <w:ind w:left="2160" w:hanging="360"/>
      </w:pPr>
      <w:rPr>
        <w:rFonts w:ascii="Arial" w:hAnsi="Arial" w:hint="default"/>
      </w:rPr>
    </w:lvl>
    <w:lvl w:ilvl="3" w:tplc="06565BE8" w:tentative="1">
      <w:start w:val="1"/>
      <w:numFmt w:val="bullet"/>
      <w:lvlText w:val="•"/>
      <w:lvlJc w:val="left"/>
      <w:pPr>
        <w:tabs>
          <w:tab w:val="num" w:pos="2880"/>
        </w:tabs>
        <w:ind w:left="2880" w:hanging="360"/>
      </w:pPr>
      <w:rPr>
        <w:rFonts w:ascii="Arial" w:hAnsi="Arial" w:hint="default"/>
      </w:rPr>
    </w:lvl>
    <w:lvl w:ilvl="4" w:tplc="60622C32" w:tentative="1">
      <w:start w:val="1"/>
      <w:numFmt w:val="bullet"/>
      <w:lvlText w:val="•"/>
      <w:lvlJc w:val="left"/>
      <w:pPr>
        <w:tabs>
          <w:tab w:val="num" w:pos="3600"/>
        </w:tabs>
        <w:ind w:left="3600" w:hanging="360"/>
      </w:pPr>
      <w:rPr>
        <w:rFonts w:ascii="Arial" w:hAnsi="Arial" w:hint="default"/>
      </w:rPr>
    </w:lvl>
    <w:lvl w:ilvl="5" w:tplc="F0907D82" w:tentative="1">
      <w:start w:val="1"/>
      <w:numFmt w:val="bullet"/>
      <w:lvlText w:val="•"/>
      <w:lvlJc w:val="left"/>
      <w:pPr>
        <w:tabs>
          <w:tab w:val="num" w:pos="4320"/>
        </w:tabs>
        <w:ind w:left="4320" w:hanging="360"/>
      </w:pPr>
      <w:rPr>
        <w:rFonts w:ascii="Arial" w:hAnsi="Arial" w:hint="default"/>
      </w:rPr>
    </w:lvl>
    <w:lvl w:ilvl="6" w:tplc="51BE58C2" w:tentative="1">
      <w:start w:val="1"/>
      <w:numFmt w:val="bullet"/>
      <w:lvlText w:val="•"/>
      <w:lvlJc w:val="left"/>
      <w:pPr>
        <w:tabs>
          <w:tab w:val="num" w:pos="5040"/>
        </w:tabs>
        <w:ind w:left="5040" w:hanging="360"/>
      </w:pPr>
      <w:rPr>
        <w:rFonts w:ascii="Arial" w:hAnsi="Arial" w:hint="default"/>
      </w:rPr>
    </w:lvl>
    <w:lvl w:ilvl="7" w:tplc="A18C02DE" w:tentative="1">
      <w:start w:val="1"/>
      <w:numFmt w:val="bullet"/>
      <w:lvlText w:val="•"/>
      <w:lvlJc w:val="left"/>
      <w:pPr>
        <w:tabs>
          <w:tab w:val="num" w:pos="5760"/>
        </w:tabs>
        <w:ind w:left="5760" w:hanging="360"/>
      </w:pPr>
      <w:rPr>
        <w:rFonts w:ascii="Arial" w:hAnsi="Arial" w:hint="default"/>
      </w:rPr>
    </w:lvl>
    <w:lvl w:ilvl="8" w:tplc="79B6B0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6E3167"/>
    <w:multiLevelType w:val="hybridMultilevel"/>
    <w:tmpl w:val="F7A624E6"/>
    <w:lvl w:ilvl="0" w:tplc="CEC269D8">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D1AB5"/>
    <w:multiLevelType w:val="multilevel"/>
    <w:tmpl w:val="7152C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3A3175"/>
    <w:multiLevelType w:val="hybridMultilevel"/>
    <w:tmpl w:val="1FC2AC5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57406939"/>
    <w:multiLevelType w:val="hybridMultilevel"/>
    <w:tmpl w:val="21228966"/>
    <w:lvl w:ilvl="0" w:tplc="AA56468A">
      <w:start w:val="1"/>
      <w:numFmt w:val="bullet"/>
      <w:lvlText w:val="•"/>
      <w:lvlJc w:val="left"/>
      <w:pPr>
        <w:tabs>
          <w:tab w:val="num" w:pos="720"/>
        </w:tabs>
        <w:ind w:left="720" w:hanging="360"/>
      </w:pPr>
      <w:rPr>
        <w:rFonts w:ascii="Arial" w:hAnsi="Arial" w:hint="default"/>
      </w:rPr>
    </w:lvl>
    <w:lvl w:ilvl="1" w:tplc="A1884A00" w:tentative="1">
      <w:start w:val="1"/>
      <w:numFmt w:val="bullet"/>
      <w:lvlText w:val="•"/>
      <w:lvlJc w:val="left"/>
      <w:pPr>
        <w:tabs>
          <w:tab w:val="num" w:pos="1440"/>
        </w:tabs>
        <w:ind w:left="1440" w:hanging="360"/>
      </w:pPr>
      <w:rPr>
        <w:rFonts w:ascii="Arial" w:hAnsi="Arial" w:hint="default"/>
      </w:rPr>
    </w:lvl>
    <w:lvl w:ilvl="2" w:tplc="393E809A" w:tentative="1">
      <w:start w:val="1"/>
      <w:numFmt w:val="bullet"/>
      <w:lvlText w:val="•"/>
      <w:lvlJc w:val="left"/>
      <w:pPr>
        <w:tabs>
          <w:tab w:val="num" w:pos="2160"/>
        </w:tabs>
        <w:ind w:left="2160" w:hanging="360"/>
      </w:pPr>
      <w:rPr>
        <w:rFonts w:ascii="Arial" w:hAnsi="Arial" w:hint="default"/>
      </w:rPr>
    </w:lvl>
    <w:lvl w:ilvl="3" w:tplc="0D7CA81A" w:tentative="1">
      <w:start w:val="1"/>
      <w:numFmt w:val="bullet"/>
      <w:lvlText w:val="•"/>
      <w:lvlJc w:val="left"/>
      <w:pPr>
        <w:tabs>
          <w:tab w:val="num" w:pos="2880"/>
        </w:tabs>
        <w:ind w:left="2880" w:hanging="360"/>
      </w:pPr>
      <w:rPr>
        <w:rFonts w:ascii="Arial" w:hAnsi="Arial" w:hint="default"/>
      </w:rPr>
    </w:lvl>
    <w:lvl w:ilvl="4" w:tplc="8DFC676E" w:tentative="1">
      <w:start w:val="1"/>
      <w:numFmt w:val="bullet"/>
      <w:lvlText w:val="•"/>
      <w:lvlJc w:val="left"/>
      <w:pPr>
        <w:tabs>
          <w:tab w:val="num" w:pos="3600"/>
        </w:tabs>
        <w:ind w:left="3600" w:hanging="360"/>
      </w:pPr>
      <w:rPr>
        <w:rFonts w:ascii="Arial" w:hAnsi="Arial" w:hint="default"/>
      </w:rPr>
    </w:lvl>
    <w:lvl w:ilvl="5" w:tplc="4A58964E" w:tentative="1">
      <w:start w:val="1"/>
      <w:numFmt w:val="bullet"/>
      <w:lvlText w:val="•"/>
      <w:lvlJc w:val="left"/>
      <w:pPr>
        <w:tabs>
          <w:tab w:val="num" w:pos="4320"/>
        </w:tabs>
        <w:ind w:left="4320" w:hanging="360"/>
      </w:pPr>
      <w:rPr>
        <w:rFonts w:ascii="Arial" w:hAnsi="Arial" w:hint="default"/>
      </w:rPr>
    </w:lvl>
    <w:lvl w:ilvl="6" w:tplc="A656B514" w:tentative="1">
      <w:start w:val="1"/>
      <w:numFmt w:val="bullet"/>
      <w:lvlText w:val="•"/>
      <w:lvlJc w:val="left"/>
      <w:pPr>
        <w:tabs>
          <w:tab w:val="num" w:pos="5040"/>
        </w:tabs>
        <w:ind w:left="5040" w:hanging="360"/>
      </w:pPr>
      <w:rPr>
        <w:rFonts w:ascii="Arial" w:hAnsi="Arial" w:hint="default"/>
      </w:rPr>
    </w:lvl>
    <w:lvl w:ilvl="7" w:tplc="2D80E196" w:tentative="1">
      <w:start w:val="1"/>
      <w:numFmt w:val="bullet"/>
      <w:lvlText w:val="•"/>
      <w:lvlJc w:val="left"/>
      <w:pPr>
        <w:tabs>
          <w:tab w:val="num" w:pos="5760"/>
        </w:tabs>
        <w:ind w:left="5760" w:hanging="360"/>
      </w:pPr>
      <w:rPr>
        <w:rFonts w:ascii="Arial" w:hAnsi="Arial" w:hint="default"/>
      </w:rPr>
    </w:lvl>
    <w:lvl w:ilvl="8" w:tplc="F9EEA3E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6A2790"/>
    <w:multiLevelType w:val="multilevel"/>
    <w:tmpl w:val="F6F26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8C0CE7"/>
    <w:multiLevelType w:val="hybridMultilevel"/>
    <w:tmpl w:val="65CE0AC4"/>
    <w:lvl w:ilvl="0" w:tplc="7B60ACAE">
      <w:start w:val="1"/>
      <w:numFmt w:val="bullet"/>
      <w:lvlText w:val="•"/>
      <w:lvlJc w:val="left"/>
      <w:pPr>
        <w:tabs>
          <w:tab w:val="num" w:pos="720"/>
        </w:tabs>
        <w:ind w:left="720" w:hanging="360"/>
      </w:pPr>
      <w:rPr>
        <w:rFonts w:ascii="Arial" w:hAnsi="Arial" w:hint="default"/>
      </w:rPr>
    </w:lvl>
    <w:lvl w:ilvl="1" w:tplc="41FE1B42">
      <w:start w:val="11790"/>
      <w:numFmt w:val="bullet"/>
      <w:lvlText w:val="•"/>
      <w:lvlJc w:val="left"/>
      <w:pPr>
        <w:tabs>
          <w:tab w:val="num" w:pos="1440"/>
        </w:tabs>
        <w:ind w:left="1440" w:hanging="360"/>
      </w:pPr>
      <w:rPr>
        <w:rFonts w:ascii="Arial" w:hAnsi="Arial" w:hint="default"/>
      </w:rPr>
    </w:lvl>
    <w:lvl w:ilvl="2" w:tplc="28189BEA" w:tentative="1">
      <w:start w:val="1"/>
      <w:numFmt w:val="bullet"/>
      <w:lvlText w:val="•"/>
      <w:lvlJc w:val="left"/>
      <w:pPr>
        <w:tabs>
          <w:tab w:val="num" w:pos="2160"/>
        </w:tabs>
        <w:ind w:left="2160" w:hanging="360"/>
      </w:pPr>
      <w:rPr>
        <w:rFonts w:ascii="Arial" w:hAnsi="Arial" w:hint="default"/>
      </w:rPr>
    </w:lvl>
    <w:lvl w:ilvl="3" w:tplc="0D6C560C" w:tentative="1">
      <w:start w:val="1"/>
      <w:numFmt w:val="bullet"/>
      <w:lvlText w:val="•"/>
      <w:lvlJc w:val="left"/>
      <w:pPr>
        <w:tabs>
          <w:tab w:val="num" w:pos="2880"/>
        </w:tabs>
        <w:ind w:left="2880" w:hanging="360"/>
      </w:pPr>
      <w:rPr>
        <w:rFonts w:ascii="Arial" w:hAnsi="Arial" w:hint="default"/>
      </w:rPr>
    </w:lvl>
    <w:lvl w:ilvl="4" w:tplc="93A0DDC0" w:tentative="1">
      <w:start w:val="1"/>
      <w:numFmt w:val="bullet"/>
      <w:lvlText w:val="•"/>
      <w:lvlJc w:val="left"/>
      <w:pPr>
        <w:tabs>
          <w:tab w:val="num" w:pos="3600"/>
        </w:tabs>
        <w:ind w:left="3600" w:hanging="360"/>
      </w:pPr>
      <w:rPr>
        <w:rFonts w:ascii="Arial" w:hAnsi="Arial" w:hint="default"/>
      </w:rPr>
    </w:lvl>
    <w:lvl w:ilvl="5" w:tplc="C5D297C0" w:tentative="1">
      <w:start w:val="1"/>
      <w:numFmt w:val="bullet"/>
      <w:lvlText w:val="•"/>
      <w:lvlJc w:val="left"/>
      <w:pPr>
        <w:tabs>
          <w:tab w:val="num" w:pos="4320"/>
        </w:tabs>
        <w:ind w:left="4320" w:hanging="360"/>
      </w:pPr>
      <w:rPr>
        <w:rFonts w:ascii="Arial" w:hAnsi="Arial" w:hint="default"/>
      </w:rPr>
    </w:lvl>
    <w:lvl w:ilvl="6" w:tplc="4B7648FE" w:tentative="1">
      <w:start w:val="1"/>
      <w:numFmt w:val="bullet"/>
      <w:lvlText w:val="•"/>
      <w:lvlJc w:val="left"/>
      <w:pPr>
        <w:tabs>
          <w:tab w:val="num" w:pos="5040"/>
        </w:tabs>
        <w:ind w:left="5040" w:hanging="360"/>
      </w:pPr>
      <w:rPr>
        <w:rFonts w:ascii="Arial" w:hAnsi="Arial" w:hint="default"/>
      </w:rPr>
    </w:lvl>
    <w:lvl w:ilvl="7" w:tplc="A3FC8A06" w:tentative="1">
      <w:start w:val="1"/>
      <w:numFmt w:val="bullet"/>
      <w:lvlText w:val="•"/>
      <w:lvlJc w:val="left"/>
      <w:pPr>
        <w:tabs>
          <w:tab w:val="num" w:pos="5760"/>
        </w:tabs>
        <w:ind w:left="5760" w:hanging="360"/>
      </w:pPr>
      <w:rPr>
        <w:rFonts w:ascii="Arial" w:hAnsi="Arial" w:hint="default"/>
      </w:rPr>
    </w:lvl>
    <w:lvl w:ilvl="8" w:tplc="73C8443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C806E7"/>
    <w:multiLevelType w:val="multilevel"/>
    <w:tmpl w:val="E83A8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29452B"/>
    <w:multiLevelType w:val="hybridMultilevel"/>
    <w:tmpl w:val="85A69CAE"/>
    <w:lvl w:ilvl="0" w:tplc="664E4B6E">
      <w:start w:val="1"/>
      <w:numFmt w:val="bullet"/>
      <w:lvlText w:val=""/>
      <w:lvlJc w:val="left"/>
      <w:pPr>
        <w:ind w:left="720" w:hanging="360"/>
      </w:pPr>
      <w:rPr>
        <w:rFonts w:ascii="Symbol" w:hAnsi="Symbol" w:hint="default"/>
      </w:rPr>
    </w:lvl>
    <w:lvl w:ilvl="1" w:tplc="0AD0263E">
      <w:start w:val="1"/>
      <w:numFmt w:val="bullet"/>
      <w:lvlText w:val="o"/>
      <w:lvlJc w:val="left"/>
      <w:pPr>
        <w:ind w:left="1440" w:hanging="360"/>
      </w:pPr>
      <w:rPr>
        <w:rFonts w:ascii="Courier New" w:hAnsi="Courier New" w:hint="default"/>
      </w:rPr>
    </w:lvl>
    <w:lvl w:ilvl="2" w:tplc="717C0DBA">
      <w:start w:val="1"/>
      <w:numFmt w:val="bullet"/>
      <w:lvlText w:val=""/>
      <w:lvlJc w:val="left"/>
      <w:pPr>
        <w:ind w:left="2160" w:hanging="360"/>
      </w:pPr>
      <w:rPr>
        <w:rFonts w:ascii="Wingdings" w:hAnsi="Wingdings" w:hint="default"/>
      </w:rPr>
    </w:lvl>
    <w:lvl w:ilvl="3" w:tplc="E31C37AA">
      <w:start w:val="1"/>
      <w:numFmt w:val="bullet"/>
      <w:lvlText w:val=""/>
      <w:lvlJc w:val="left"/>
      <w:pPr>
        <w:ind w:left="2880" w:hanging="360"/>
      </w:pPr>
      <w:rPr>
        <w:rFonts w:ascii="Symbol" w:hAnsi="Symbol" w:hint="default"/>
      </w:rPr>
    </w:lvl>
    <w:lvl w:ilvl="4" w:tplc="CB203B96">
      <w:start w:val="1"/>
      <w:numFmt w:val="bullet"/>
      <w:lvlText w:val="o"/>
      <w:lvlJc w:val="left"/>
      <w:pPr>
        <w:ind w:left="3600" w:hanging="360"/>
      </w:pPr>
      <w:rPr>
        <w:rFonts w:ascii="Courier New" w:hAnsi="Courier New" w:hint="default"/>
      </w:rPr>
    </w:lvl>
    <w:lvl w:ilvl="5" w:tplc="6B6A469E">
      <w:start w:val="1"/>
      <w:numFmt w:val="bullet"/>
      <w:lvlText w:val=""/>
      <w:lvlJc w:val="left"/>
      <w:pPr>
        <w:ind w:left="4320" w:hanging="360"/>
      </w:pPr>
      <w:rPr>
        <w:rFonts w:ascii="Wingdings" w:hAnsi="Wingdings" w:hint="default"/>
      </w:rPr>
    </w:lvl>
    <w:lvl w:ilvl="6" w:tplc="6896C39A">
      <w:start w:val="1"/>
      <w:numFmt w:val="bullet"/>
      <w:lvlText w:val=""/>
      <w:lvlJc w:val="left"/>
      <w:pPr>
        <w:ind w:left="5040" w:hanging="360"/>
      </w:pPr>
      <w:rPr>
        <w:rFonts w:ascii="Symbol" w:hAnsi="Symbol" w:hint="default"/>
      </w:rPr>
    </w:lvl>
    <w:lvl w:ilvl="7" w:tplc="9C806B18">
      <w:start w:val="1"/>
      <w:numFmt w:val="bullet"/>
      <w:lvlText w:val="o"/>
      <w:lvlJc w:val="left"/>
      <w:pPr>
        <w:ind w:left="5760" w:hanging="360"/>
      </w:pPr>
      <w:rPr>
        <w:rFonts w:ascii="Courier New" w:hAnsi="Courier New" w:hint="default"/>
      </w:rPr>
    </w:lvl>
    <w:lvl w:ilvl="8" w:tplc="05FABB5C">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59A6CDF"/>
    <w:multiLevelType w:val="multilevel"/>
    <w:tmpl w:val="C60C44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757265"/>
    <w:multiLevelType w:val="multilevel"/>
    <w:tmpl w:val="97760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F40D85"/>
    <w:multiLevelType w:val="hybridMultilevel"/>
    <w:tmpl w:val="62EECE7C"/>
    <w:lvl w:ilvl="0" w:tplc="04060005">
      <w:start w:val="1"/>
      <w:numFmt w:val="bullet"/>
      <w:lvlText w:val=""/>
      <w:lvlJc w:val="left"/>
      <w:pPr>
        <w:ind w:left="1800" w:hanging="360"/>
      </w:pPr>
      <w:rPr>
        <w:rFonts w:ascii="Wingdings" w:hAnsi="Wingdings" w:hint="default"/>
      </w:rPr>
    </w:lvl>
    <w:lvl w:ilvl="1" w:tplc="04060003" w:tentative="1">
      <w:start w:val="1"/>
      <w:numFmt w:val="bullet"/>
      <w:lvlText w:val="o"/>
      <w:lvlJc w:val="left"/>
      <w:pPr>
        <w:ind w:left="2520" w:hanging="360"/>
      </w:pPr>
      <w:rPr>
        <w:rFonts w:ascii="Courier New" w:hAnsi="Courier New" w:cs="Courier New" w:hint="default"/>
      </w:rPr>
    </w:lvl>
    <w:lvl w:ilvl="2" w:tplc="04060005" w:tentative="1">
      <w:start w:val="1"/>
      <w:numFmt w:val="bullet"/>
      <w:lvlText w:val=""/>
      <w:lvlJc w:val="left"/>
      <w:pPr>
        <w:ind w:left="3240" w:hanging="360"/>
      </w:pPr>
      <w:rPr>
        <w:rFonts w:ascii="Wingdings" w:hAnsi="Wingdings" w:hint="default"/>
      </w:rPr>
    </w:lvl>
    <w:lvl w:ilvl="3" w:tplc="04060001" w:tentative="1">
      <w:start w:val="1"/>
      <w:numFmt w:val="bullet"/>
      <w:lvlText w:val=""/>
      <w:lvlJc w:val="left"/>
      <w:pPr>
        <w:ind w:left="3960" w:hanging="360"/>
      </w:pPr>
      <w:rPr>
        <w:rFonts w:ascii="Symbol" w:hAnsi="Symbol" w:hint="default"/>
      </w:rPr>
    </w:lvl>
    <w:lvl w:ilvl="4" w:tplc="04060003" w:tentative="1">
      <w:start w:val="1"/>
      <w:numFmt w:val="bullet"/>
      <w:lvlText w:val="o"/>
      <w:lvlJc w:val="left"/>
      <w:pPr>
        <w:ind w:left="4680" w:hanging="360"/>
      </w:pPr>
      <w:rPr>
        <w:rFonts w:ascii="Courier New" w:hAnsi="Courier New" w:cs="Courier New" w:hint="default"/>
      </w:rPr>
    </w:lvl>
    <w:lvl w:ilvl="5" w:tplc="04060005" w:tentative="1">
      <w:start w:val="1"/>
      <w:numFmt w:val="bullet"/>
      <w:lvlText w:val=""/>
      <w:lvlJc w:val="left"/>
      <w:pPr>
        <w:ind w:left="5400" w:hanging="360"/>
      </w:pPr>
      <w:rPr>
        <w:rFonts w:ascii="Wingdings" w:hAnsi="Wingdings" w:hint="default"/>
      </w:rPr>
    </w:lvl>
    <w:lvl w:ilvl="6" w:tplc="04060001" w:tentative="1">
      <w:start w:val="1"/>
      <w:numFmt w:val="bullet"/>
      <w:lvlText w:val=""/>
      <w:lvlJc w:val="left"/>
      <w:pPr>
        <w:ind w:left="6120" w:hanging="360"/>
      </w:pPr>
      <w:rPr>
        <w:rFonts w:ascii="Symbol" w:hAnsi="Symbol" w:hint="default"/>
      </w:rPr>
    </w:lvl>
    <w:lvl w:ilvl="7" w:tplc="04060003" w:tentative="1">
      <w:start w:val="1"/>
      <w:numFmt w:val="bullet"/>
      <w:lvlText w:val="o"/>
      <w:lvlJc w:val="left"/>
      <w:pPr>
        <w:ind w:left="6840" w:hanging="360"/>
      </w:pPr>
      <w:rPr>
        <w:rFonts w:ascii="Courier New" w:hAnsi="Courier New" w:cs="Courier New" w:hint="default"/>
      </w:rPr>
    </w:lvl>
    <w:lvl w:ilvl="8" w:tplc="04060005" w:tentative="1">
      <w:start w:val="1"/>
      <w:numFmt w:val="bullet"/>
      <w:lvlText w:val=""/>
      <w:lvlJc w:val="left"/>
      <w:pPr>
        <w:ind w:left="7560" w:hanging="360"/>
      </w:pPr>
      <w:rPr>
        <w:rFonts w:ascii="Wingdings" w:hAnsi="Wingdings" w:hint="default"/>
      </w:rPr>
    </w:lvl>
  </w:abstractNum>
  <w:abstractNum w:abstractNumId="42" w15:restartNumberingAfterBreak="0">
    <w:nsid w:val="7DE46B41"/>
    <w:multiLevelType w:val="hybridMultilevel"/>
    <w:tmpl w:val="BE123A16"/>
    <w:lvl w:ilvl="0" w:tplc="C2D27EB0">
      <w:start w:val="1"/>
      <w:numFmt w:val="bullet"/>
      <w:lvlText w:val="•"/>
      <w:lvlJc w:val="left"/>
      <w:pPr>
        <w:tabs>
          <w:tab w:val="num" w:pos="720"/>
        </w:tabs>
        <w:ind w:left="720" w:hanging="360"/>
      </w:pPr>
      <w:rPr>
        <w:rFonts w:ascii="Arial" w:hAnsi="Arial" w:hint="default"/>
      </w:rPr>
    </w:lvl>
    <w:lvl w:ilvl="1" w:tplc="8B7CB97A" w:tentative="1">
      <w:start w:val="1"/>
      <w:numFmt w:val="bullet"/>
      <w:lvlText w:val="•"/>
      <w:lvlJc w:val="left"/>
      <w:pPr>
        <w:tabs>
          <w:tab w:val="num" w:pos="1440"/>
        </w:tabs>
        <w:ind w:left="1440" w:hanging="360"/>
      </w:pPr>
      <w:rPr>
        <w:rFonts w:ascii="Arial" w:hAnsi="Arial" w:hint="default"/>
      </w:rPr>
    </w:lvl>
    <w:lvl w:ilvl="2" w:tplc="01347EF6" w:tentative="1">
      <w:start w:val="1"/>
      <w:numFmt w:val="bullet"/>
      <w:lvlText w:val="•"/>
      <w:lvlJc w:val="left"/>
      <w:pPr>
        <w:tabs>
          <w:tab w:val="num" w:pos="2160"/>
        </w:tabs>
        <w:ind w:left="2160" w:hanging="360"/>
      </w:pPr>
      <w:rPr>
        <w:rFonts w:ascii="Arial" w:hAnsi="Arial" w:hint="default"/>
      </w:rPr>
    </w:lvl>
    <w:lvl w:ilvl="3" w:tplc="4B86DDEC" w:tentative="1">
      <w:start w:val="1"/>
      <w:numFmt w:val="bullet"/>
      <w:lvlText w:val="•"/>
      <w:lvlJc w:val="left"/>
      <w:pPr>
        <w:tabs>
          <w:tab w:val="num" w:pos="2880"/>
        </w:tabs>
        <w:ind w:left="2880" w:hanging="360"/>
      </w:pPr>
      <w:rPr>
        <w:rFonts w:ascii="Arial" w:hAnsi="Arial" w:hint="default"/>
      </w:rPr>
    </w:lvl>
    <w:lvl w:ilvl="4" w:tplc="4330F572" w:tentative="1">
      <w:start w:val="1"/>
      <w:numFmt w:val="bullet"/>
      <w:lvlText w:val="•"/>
      <w:lvlJc w:val="left"/>
      <w:pPr>
        <w:tabs>
          <w:tab w:val="num" w:pos="3600"/>
        </w:tabs>
        <w:ind w:left="3600" w:hanging="360"/>
      </w:pPr>
      <w:rPr>
        <w:rFonts w:ascii="Arial" w:hAnsi="Arial" w:hint="default"/>
      </w:rPr>
    </w:lvl>
    <w:lvl w:ilvl="5" w:tplc="C846D130" w:tentative="1">
      <w:start w:val="1"/>
      <w:numFmt w:val="bullet"/>
      <w:lvlText w:val="•"/>
      <w:lvlJc w:val="left"/>
      <w:pPr>
        <w:tabs>
          <w:tab w:val="num" w:pos="4320"/>
        </w:tabs>
        <w:ind w:left="4320" w:hanging="360"/>
      </w:pPr>
      <w:rPr>
        <w:rFonts w:ascii="Arial" w:hAnsi="Arial" w:hint="default"/>
      </w:rPr>
    </w:lvl>
    <w:lvl w:ilvl="6" w:tplc="A8EA86C0" w:tentative="1">
      <w:start w:val="1"/>
      <w:numFmt w:val="bullet"/>
      <w:lvlText w:val="•"/>
      <w:lvlJc w:val="left"/>
      <w:pPr>
        <w:tabs>
          <w:tab w:val="num" w:pos="5040"/>
        </w:tabs>
        <w:ind w:left="5040" w:hanging="360"/>
      </w:pPr>
      <w:rPr>
        <w:rFonts w:ascii="Arial" w:hAnsi="Arial" w:hint="default"/>
      </w:rPr>
    </w:lvl>
    <w:lvl w:ilvl="7" w:tplc="E25EB704" w:tentative="1">
      <w:start w:val="1"/>
      <w:numFmt w:val="bullet"/>
      <w:lvlText w:val="•"/>
      <w:lvlJc w:val="left"/>
      <w:pPr>
        <w:tabs>
          <w:tab w:val="num" w:pos="5760"/>
        </w:tabs>
        <w:ind w:left="5760" w:hanging="360"/>
      </w:pPr>
      <w:rPr>
        <w:rFonts w:ascii="Arial" w:hAnsi="Arial" w:hint="default"/>
      </w:rPr>
    </w:lvl>
    <w:lvl w:ilvl="8" w:tplc="89865186"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2"/>
  </w:num>
  <w:num w:numId="3">
    <w:abstractNumId w:val="29"/>
  </w:num>
  <w:num w:numId="4">
    <w:abstractNumId w:val="24"/>
  </w:num>
  <w:num w:numId="5">
    <w:abstractNumId w:val="28"/>
  </w:num>
  <w:num w:numId="6">
    <w:abstractNumId w:val="10"/>
  </w:num>
  <w:num w:numId="7">
    <w:abstractNumId w:val="38"/>
  </w:num>
  <w:num w:numId="8">
    <w:abstractNumId w:val="30"/>
  </w:num>
  <w:num w:numId="9">
    <w:abstractNumId w:val="1"/>
  </w:num>
  <w:num w:numId="10">
    <w:abstractNumId w:val="9"/>
  </w:num>
  <w:num w:numId="11">
    <w:abstractNumId w:val="39"/>
  </w:num>
  <w:num w:numId="12">
    <w:abstractNumId w:val="39"/>
    <w:lvlOverride w:ilvl="1">
      <w:lvl w:ilvl="1">
        <w:numFmt w:val="bullet"/>
        <w:lvlText w:val="o"/>
        <w:lvlJc w:val="left"/>
        <w:pPr>
          <w:tabs>
            <w:tab w:val="num" w:pos="1440"/>
          </w:tabs>
          <w:ind w:left="1440" w:hanging="360"/>
        </w:pPr>
        <w:rPr>
          <w:rFonts w:ascii="Courier New" w:hAnsi="Courier New" w:hint="default"/>
          <w:sz w:val="20"/>
        </w:rPr>
      </w:lvl>
    </w:lvlOverride>
  </w:num>
  <w:num w:numId="13">
    <w:abstractNumId w:val="18"/>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num>
  <w:num w:numId="16">
    <w:abstractNumId w:val="28"/>
    <w:lvlOverride w:ilvl="0">
      <w:startOverride w:val="1"/>
    </w:lvlOverride>
  </w:num>
  <w:num w:numId="17">
    <w:abstractNumId w:val="34"/>
  </w:num>
  <w:num w:numId="18">
    <w:abstractNumId w:val="7"/>
  </w:num>
  <w:num w:numId="19">
    <w:abstractNumId w:val="41"/>
  </w:num>
  <w:num w:numId="20">
    <w:abstractNumId w:val="22"/>
  </w:num>
  <w:num w:numId="21">
    <w:abstractNumId w:val="27"/>
  </w:num>
  <w:num w:numId="22">
    <w:abstractNumId w:val="26"/>
  </w:num>
  <w:num w:numId="23">
    <w:abstractNumId w:val="19"/>
  </w:num>
  <w:num w:numId="24">
    <w:abstractNumId w:val="36"/>
  </w:num>
  <w:num w:numId="25">
    <w:abstractNumId w:val="21"/>
  </w:num>
  <w:num w:numId="26">
    <w:abstractNumId w:val="20"/>
  </w:num>
  <w:num w:numId="27">
    <w:abstractNumId w:val="24"/>
    <w:lvlOverride w:ilvl="0">
      <w:startOverride w:val="1"/>
    </w:lvlOverride>
  </w:num>
  <w:num w:numId="28">
    <w:abstractNumId w:val="28"/>
    <w:lvlOverride w:ilvl="0">
      <w:startOverride w:val="1"/>
    </w:lvlOverride>
  </w:num>
  <w:num w:numId="29">
    <w:abstractNumId w:val="11"/>
  </w:num>
  <w:num w:numId="30">
    <w:abstractNumId w:val="12"/>
  </w:num>
  <w:num w:numId="31">
    <w:abstractNumId w:val="24"/>
    <w:lvlOverride w:ilvl="0">
      <w:startOverride w:val="1"/>
    </w:lvlOverride>
  </w:num>
  <w:num w:numId="32">
    <w:abstractNumId w:val="24"/>
    <w:lvlOverride w:ilvl="0">
      <w:startOverride w:val="1"/>
    </w:lvlOverride>
  </w:num>
  <w:num w:numId="33">
    <w:abstractNumId w:val="28"/>
    <w:lvlOverride w:ilvl="0">
      <w:startOverride w:val="1"/>
    </w:lvlOverride>
  </w:num>
  <w:num w:numId="34">
    <w:abstractNumId w:val="33"/>
  </w:num>
  <w:num w:numId="35">
    <w:abstractNumId w:val="32"/>
  </w:num>
  <w:num w:numId="36">
    <w:abstractNumId w:val="3"/>
  </w:num>
  <w:num w:numId="37">
    <w:abstractNumId w:val="24"/>
    <w:lvlOverride w:ilvl="0">
      <w:startOverride w:val="1"/>
    </w:lvlOverride>
  </w:num>
  <w:num w:numId="38">
    <w:abstractNumId w:val="28"/>
    <w:lvlOverride w:ilvl="0">
      <w:startOverride w:val="1"/>
    </w:lvlOverride>
  </w:num>
  <w:num w:numId="39">
    <w:abstractNumId w:val="17"/>
  </w:num>
  <w:num w:numId="40">
    <w:abstractNumId w:val="8"/>
  </w:num>
  <w:num w:numId="41">
    <w:abstractNumId w:val="0"/>
  </w:num>
  <w:num w:numId="42">
    <w:abstractNumId w:val="13"/>
  </w:num>
  <w:num w:numId="43">
    <w:abstractNumId w:val="5"/>
  </w:num>
  <w:num w:numId="44">
    <w:abstractNumId w:val="31"/>
  </w:num>
  <w:num w:numId="45">
    <w:abstractNumId w:val="23"/>
  </w:num>
  <w:num w:numId="46">
    <w:abstractNumId w:val="42"/>
  </w:num>
  <w:num w:numId="47">
    <w:abstractNumId w:val="16"/>
  </w:num>
  <w:num w:numId="48">
    <w:abstractNumId w:val="40"/>
    <w:lvlOverride w:ilvl="0">
      <w:startOverride w:val="1"/>
    </w:lvlOverride>
  </w:num>
  <w:num w:numId="49">
    <w:abstractNumId w:val="15"/>
  </w:num>
  <w:num w:numId="50">
    <w:abstractNumId w:val="14"/>
  </w:num>
  <w:num w:numId="51">
    <w:abstractNumId w:val="6"/>
  </w:num>
  <w:num w:numId="52">
    <w:abstractNumId w:val="35"/>
  </w:num>
  <w:num w:numId="53">
    <w:abstractNumId w:val="4"/>
  </w:num>
  <w:num w:numId="54">
    <w:abstractNumId w:val="24"/>
    <w:lvlOverride w:ilvl="0">
      <w:startOverride w:val="1"/>
    </w:lvlOverride>
  </w:num>
  <w:num w:numId="55">
    <w:abstractNumId w:val="28"/>
    <w:lvlOverride w:ilvl="0">
      <w:startOverride w:val="1"/>
    </w:lvlOverride>
  </w:num>
  <w:num w:numId="56">
    <w:abstractNumId w:val="25"/>
  </w:num>
  <w:num w:numId="57">
    <w:abstractNumId w:val="24"/>
    <w:lvlOverride w:ilvl="0">
      <w:startOverride w:val="1"/>
    </w:lvlOverride>
  </w:num>
  <w:num w:numId="58">
    <w:abstractNumId w:val="28"/>
    <w:lvlOverride w:ilvl="0">
      <w:startOverride w:val="1"/>
    </w:lvlOverride>
  </w:num>
  <w:num w:numId="59">
    <w:abstractNumId w:val="28"/>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116DD"/>
    <w:rsid w:val="00014861"/>
    <w:rsid w:val="00017E8B"/>
    <w:rsid w:val="000355AE"/>
    <w:rsid w:val="00035E84"/>
    <w:rsid w:val="00043285"/>
    <w:rsid w:val="00046D22"/>
    <w:rsid w:val="000476B6"/>
    <w:rsid w:val="00051F48"/>
    <w:rsid w:val="0005269E"/>
    <w:rsid w:val="0005302B"/>
    <w:rsid w:val="000574D6"/>
    <w:rsid w:val="00062F6B"/>
    <w:rsid w:val="00063BC8"/>
    <w:rsid w:val="0006590F"/>
    <w:rsid w:val="00073236"/>
    <w:rsid w:val="0007385D"/>
    <w:rsid w:val="00074B20"/>
    <w:rsid w:val="0007547A"/>
    <w:rsid w:val="00080395"/>
    <w:rsid w:val="00081546"/>
    <w:rsid w:val="0008612A"/>
    <w:rsid w:val="00086C77"/>
    <w:rsid w:val="00092144"/>
    <w:rsid w:val="000926E7"/>
    <w:rsid w:val="00093E3D"/>
    <w:rsid w:val="000A20DE"/>
    <w:rsid w:val="000A5622"/>
    <w:rsid w:val="000A5729"/>
    <w:rsid w:val="000B0056"/>
    <w:rsid w:val="000C3BC9"/>
    <w:rsid w:val="000C3D1B"/>
    <w:rsid w:val="000C56C0"/>
    <w:rsid w:val="000D2D87"/>
    <w:rsid w:val="000D5C4C"/>
    <w:rsid w:val="000E2027"/>
    <w:rsid w:val="000E23A6"/>
    <w:rsid w:val="000E44F6"/>
    <w:rsid w:val="000E5003"/>
    <w:rsid w:val="000F01D4"/>
    <w:rsid w:val="000F09AB"/>
    <w:rsid w:val="000F2A39"/>
    <w:rsid w:val="000F4C1A"/>
    <w:rsid w:val="000F5C92"/>
    <w:rsid w:val="000F7435"/>
    <w:rsid w:val="00102AA6"/>
    <w:rsid w:val="001057E8"/>
    <w:rsid w:val="00105D80"/>
    <w:rsid w:val="001108FE"/>
    <w:rsid w:val="001109F8"/>
    <w:rsid w:val="001149DB"/>
    <w:rsid w:val="00117796"/>
    <w:rsid w:val="001209AC"/>
    <w:rsid w:val="00120D3A"/>
    <w:rsid w:val="0012444B"/>
    <w:rsid w:val="00124459"/>
    <w:rsid w:val="00126279"/>
    <w:rsid w:val="00130290"/>
    <w:rsid w:val="00130600"/>
    <w:rsid w:val="00135DE3"/>
    <w:rsid w:val="00140330"/>
    <w:rsid w:val="00142412"/>
    <w:rsid w:val="00143E75"/>
    <w:rsid w:val="00151A8D"/>
    <w:rsid w:val="0015200C"/>
    <w:rsid w:val="0015341D"/>
    <w:rsid w:val="001622C4"/>
    <w:rsid w:val="00162FA0"/>
    <w:rsid w:val="00165EE7"/>
    <w:rsid w:val="001679DE"/>
    <w:rsid w:val="001745F8"/>
    <w:rsid w:val="00174AD3"/>
    <w:rsid w:val="00174E87"/>
    <w:rsid w:val="0017501D"/>
    <w:rsid w:val="001774CB"/>
    <w:rsid w:val="001802FD"/>
    <w:rsid w:val="001838CF"/>
    <w:rsid w:val="0019220B"/>
    <w:rsid w:val="00192A0F"/>
    <w:rsid w:val="001958A2"/>
    <w:rsid w:val="00195E2B"/>
    <w:rsid w:val="001961B9"/>
    <w:rsid w:val="00196937"/>
    <w:rsid w:val="001A72C1"/>
    <w:rsid w:val="001B116F"/>
    <w:rsid w:val="001B2870"/>
    <w:rsid w:val="001B5B85"/>
    <w:rsid w:val="001D54CB"/>
    <w:rsid w:val="001D6CBA"/>
    <w:rsid w:val="001D7B46"/>
    <w:rsid w:val="001E30F6"/>
    <w:rsid w:val="001E3EB3"/>
    <w:rsid w:val="001E659F"/>
    <w:rsid w:val="001E6EA2"/>
    <w:rsid w:val="001F3223"/>
    <w:rsid w:val="001F364B"/>
    <w:rsid w:val="001F6216"/>
    <w:rsid w:val="001F6C25"/>
    <w:rsid w:val="00200081"/>
    <w:rsid w:val="00202988"/>
    <w:rsid w:val="00202C34"/>
    <w:rsid w:val="00202CDC"/>
    <w:rsid w:val="00203B92"/>
    <w:rsid w:val="0020521B"/>
    <w:rsid w:val="002055FE"/>
    <w:rsid w:val="00206975"/>
    <w:rsid w:val="00210FAC"/>
    <w:rsid w:val="0021156E"/>
    <w:rsid w:val="002131AA"/>
    <w:rsid w:val="002149F0"/>
    <w:rsid w:val="00214E5E"/>
    <w:rsid w:val="00221598"/>
    <w:rsid w:val="002255AA"/>
    <w:rsid w:val="002267F3"/>
    <w:rsid w:val="002325A1"/>
    <w:rsid w:val="0023414F"/>
    <w:rsid w:val="00235F5C"/>
    <w:rsid w:val="00236D6F"/>
    <w:rsid w:val="00236D78"/>
    <w:rsid w:val="00237A2C"/>
    <w:rsid w:val="0024590B"/>
    <w:rsid w:val="00245F37"/>
    <w:rsid w:val="0024625B"/>
    <w:rsid w:val="00255E2C"/>
    <w:rsid w:val="002562FC"/>
    <w:rsid w:val="00257E89"/>
    <w:rsid w:val="002650B5"/>
    <w:rsid w:val="00265102"/>
    <w:rsid w:val="00265843"/>
    <w:rsid w:val="00273443"/>
    <w:rsid w:val="00275DA7"/>
    <w:rsid w:val="00280503"/>
    <w:rsid w:val="00282637"/>
    <w:rsid w:val="00284157"/>
    <w:rsid w:val="002853E1"/>
    <w:rsid w:val="002870BB"/>
    <w:rsid w:val="00287B2D"/>
    <w:rsid w:val="00294438"/>
    <w:rsid w:val="00295D0B"/>
    <w:rsid w:val="002A0761"/>
    <w:rsid w:val="002A384C"/>
    <w:rsid w:val="002A4B7B"/>
    <w:rsid w:val="002A6280"/>
    <w:rsid w:val="002B26BF"/>
    <w:rsid w:val="002B3044"/>
    <w:rsid w:val="002B4922"/>
    <w:rsid w:val="002B5F5C"/>
    <w:rsid w:val="002B6964"/>
    <w:rsid w:val="002C136A"/>
    <w:rsid w:val="002C23B6"/>
    <w:rsid w:val="002C2D19"/>
    <w:rsid w:val="002C4FA4"/>
    <w:rsid w:val="002C54F8"/>
    <w:rsid w:val="002D0A10"/>
    <w:rsid w:val="002D10FA"/>
    <w:rsid w:val="002D2A2F"/>
    <w:rsid w:val="002D44E3"/>
    <w:rsid w:val="002D4C55"/>
    <w:rsid w:val="002E01B2"/>
    <w:rsid w:val="002E5D58"/>
    <w:rsid w:val="002F1542"/>
    <w:rsid w:val="0030010B"/>
    <w:rsid w:val="003052C9"/>
    <w:rsid w:val="003154E6"/>
    <w:rsid w:val="0032066B"/>
    <w:rsid w:val="00333C93"/>
    <w:rsid w:val="00334C4B"/>
    <w:rsid w:val="003365BF"/>
    <w:rsid w:val="00336CAE"/>
    <w:rsid w:val="00343C51"/>
    <w:rsid w:val="003441AA"/>
    <w:rsid w:val="0034546C"/>
    <w:rsid w:val="00346B35"/>
    <w:rsid w:val="00351119"/>
    <w:rsid w:val="00360BDD"/>
    <w:rsid w:val="00362C68"/>
    <w:rsid w:val="003633FA"/>
    <w:rsid w:val="00363644"/>
    <w:rsid w:val="00366991"/>
    <w:rsid w:val="00372925"/>
    <w:rsid w:val="00376F54"/>
    <w:rsid w:val="003776D8"/>
    <w:rsid w:val="0038046E"/>
    <w:rsid w:val="00381B4F"/>
    <w:rsid w:val="00384776"/>
    <w:rsid w:val="00386F0A"/>
    <w:rsid w:val="00386F6B"/>
    <w:rsid w:val="00386FA7"/>
    <w:rsid w:val="00390247"/>
    <w:rsid w:val="00391337"/>
    <w:rsid w:val="00391A23"/>
    <w:rsid w:val="00392747"/>
    <w:rsid w:val="003A2CBA"/>
    <w:rsid w:val="003A3F61"/>
    <w:rsid w:val="003B03F3"/>
    <w:rsid w:val="003B1432"/>
    <w:rsid w:val="003B2E8E"/>
    <w:rsid w:val="003B659E"/>
    <w:rsid w:val="003B7ACC"/>
    <w:rsid w:val="003C174C"/>
    <w:rsid w:val="003C2C76"/>
    <w:rsid w:val="003C46D1"/>
    <w:rsid w:val="003C6693"/>
    <w:rsid w:val="003C6881"/>
    <w:rsid w:val="003D34E3"/>
    <w:rsid w:val="003D4148"/>
    <w:rsid w:val="003D5F01"/>
    <w:rsid w:val="003D6875"/>
    <w:rsid w:val="003E0127"/>
    <w:rsid w:val="003E0B13"/>
    <w:rsid w:val="003E36A5"/>
    <w:rsid w:val="003E3825"/>
    <w:rsid w:val="003E508A"/>
    <w:rsid w:val="003E5526"/>
    <w:rsid w:val="003E5C9D"/>
    <w:rsid w:val="003F4960"/>
    <w:rsid w:val="003F5961"/>
    <w:rsid w:val="003F7E7B"/>
    <w:rsid w:val="004001CA"/>
    <w:rsid w:val="00404AE4"/>
    <w:rsid w:val="00413472"/>
    <w:rsid w:val="00420DF4"/>
    <w:rsid w:val="00423A76"/>
    <w:rsid w:val="0043238D"/>
    <w:rsid w:val="004367F1"/>
    <w:rsid w:val="0043750A"/>
    <w:rsid w:val="00450E0F"/>
    <w:rsid w:val="004573AB"/>
    <w:rsid w:val="00460827"/>
    <w:rsid w:val="00460A9F"/>
    <w:rsid w:val="0046167E"/>
    <w:rsid w:val="00473E10"/>
    <w:rsid w:val="00473F14"/>
    <w:rsid w:val="00475300"/>
    <w:rsid w:val="004765AE"/>
    <w:rsid w:val="004826F3"/>
    <w:rsid w:val="0048457F"/>
    <w:rsid w:val="00485917"/>
    <w:rsid w:val="00490412"/>
    <w:rsid w:val="00493619"/>
    <w:rsid w:val="00495434"/>
    <w:rsid w:val="00496B4A"/>
    <w:rsid w:val="0049704C"/>
    <w:rsid w:val="004A1821"/>
    <w:rsid w:val="004A1E51"/>
    <w:rsid w:val="004A3F24"/>
    <w:rsid w:val="004A40D6"/>
    <w:rsid w:val="004B08CA"/>
    <w:rsid w:val="004B3327"/>
    <w:rsid w:val="004B4607"/>
    <w:rsid w:val="004B4DEA"/>
    <w:rsid w:val="004B7E0A"/>
    <w:rsid w:val="004C1A5B"/>
    <w:rsid w:val="004C248A"/>
    <w:rsid w:val="004C2FE1"/>
    <w:rsid w:val="004C48E3"/>
    <w:rsid w:val="004D025F"/>
    <w:rsid w:val="004D1556"/>
    <w:rsid w:val="004D2FC5"/>
    <w:rsid w:val="004D3E07"/>
    <w:rsid w:val="004D4D6B"/>
    <w:rsid w:val="004D55CE"/>
    <w:rsid w:val="004E20FA"/>
    <w:rsid w:val="004E44ED"/>
    <w:rsid w:val="004E555B"/>
    <w:rsid w:val="004E5BD4"/>
    <w:rsid w:val="004E5E66"/>
    <w:rsid w:val="004E630E"/>
    <w:rsid w:val="004E69D3"/>
    <w:rsid w:val="004E7377"/>
    <w:rsid w:val="004F3B01"/>
    <w:rsid w:val="00503282"/>
    <w:rsid w:val="005032C3"/>
    <w:rsid w:val="00503B4D"/>
    <w:rsid w:val="00504577"/>
    <w:rsid w:val="00504EE9"/>
    <w:rsid w:val="00510FB5"/>
    <w:rsid w:val="00511D00"/>
    <w:rsid w:val="005150F7"/>
    <w:rsid w:val="0052205D"/>
    <w:rsid w:val="00522F06"/>
    <w:rsid w:val="00524299"/>
    <w:rsid w:val="005301B6"/>
    <w:rsid w:val="0053065D"/>
    <w:rsid w:val="005308DB"/>
    <w:rsid w:val="005318D1"/>
    <w:rsid w:val="005343AA"/>
    <w:rsid w:val="005425CE"/>
    <w:rsid w:val="005440B8"/>
    <w:rsid w:val="005443B3"/>
    <w:rsid w:val="0054442C"/>
    <w:rsid w:val="005479EB"/>
    <w:rsid w:val="00550285"/>
    <w:rsid w:val="005505C2"/>
    <w:rsid w:val="00551ACF"/>
    <w:rsid w:val="00554227"/>
    <w:rsid w:val="00556D62"/>
    <w:rsid w:val="00562B2E"/>
    <w:rsid w:val="0056348E"/>
    <w:rsid w:val="00567303"/>
    <w:rsid w:val="005768F8"/>
    <w:rsid w:val="00581548"/>
    <w:rsid w:val="005817F7"/>
    <w:rsid w:val="005836F8"/>
    <w:rsid w:val="0058429D"/>
    <w:rsid w:val="005847F4"/>
    <w:rsid w:val="00585575"/>
    <w:rsid w:val="00586299"/>
    <w:rsid w:val="00587208"/>
    <w:rsid w:val="00587948"/>
    <w:rsid w:val="00590618"/>
    <w:rsid w:val="0059230A"/>
    <w:rsid w:val="005937A3"/>
    <w:rsid w:val="005A01EA"/>
    <w:rsid w:val="005A138E"/>
    <w:rsid w:val="005A1915"/>
    <w:rsid w:val="005A1E00"/>
    <w:rsid w:val="005A2904"/>
    <w:rsid w:val="005A4058"/>
    <w:rsid w:val="005A4FE7"/>
    <w:rsid w:val="005A71E8"/>
    <w:rsid w:val="005B77E9"/>
    <w:rsid w:val="005C12DF"/>
    <w:rsid w:val="005C1CE6"/>
    <w:rsid w:val="005C60C7"/>
    <w:rsid w:val="005D10B4"/>
    <w:rsid w:val="005D14CA"/>
    <w:rsid w:val="005D2622"/>
    <w:rsid w:val="005D3CA8"/>
    <w:rsid w:val="005D44A3"/>
    <w:rsid w:val="005D5522"/>
    <w:rsid w:val="005D659D"/>
    <w:rsid w:val="005E069A"/>
    <w:rsid w:val="005E1413"/>
    <w:rsid w:val="005E23C5"/>
    <w:rsid w:val="005E2752"/>
    <w:rsid w:val="005E2ECB"/>
    <w:rsid w:val="005E3768"/>
    <w:rsid w:val="005E3838"/>
    <w:rsid w:val="005E5408"/>
    <w:rsid w:val="005E61A8"/>
    <w:rsid w:val="005E6D08"/>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502CE"/>
    <w:rsid w:val="0065192B"/>
    <w:rsid w:val="006529A4"/>
    <w:rsid w:val="00657320"/>
    <w:rsid w:val="00661412"/>
    <w:rsid w:val="006637DF"/>
    <w:rsid w:val="00664950"/>
    <w:rsid w:val="0066617A"/>
    <w:rsid w:val="00681ADD"/>
    <w:rsid w:val="00681D1E"/>
    <w:rsid w:val="00683220"/>
    <w:rsid w:val="00683CB8"/>
    <w:rsid w:val="0068640E"/>
    <w:rsid w:val="00687FA0"/>
    <w:rsid w:val="00696989"/>
    <w:rsid w:val="006A7876"/>
    <w:rsid w:val="006A7D79"/>
    <w:rsid w:val="006B6C23"/>
    <w:rsid w:val="006B7010"/>
    <w:rsid w:val="006C0384"/>
    <w:rsid w:val="006C3421"/>
    <w:rsid w:val="006C3FC0"/>
    <w:rsid w:val="006C4790"/>
    <w:rsid w:val="006C4CD2"/>
    <w:rsid w:val="006C645C"/>
    <w:rsid w:val="006C6DD4"/>
    <w:rsid w:val="006D2281"/>
    <w:rsid w:val="006D241A"/>
    <w:rsid w:val="006D260F"/>
    <w:rsid w:val="006D588D"/>
    <w:rsid w:val="006D6F35"/>
    <w:rsid w:val="006D70D8"/>
    <w:rsid w:val="006D7B45"/>
    <w:rsid w:val="006E06AD"/>
    <w:rsid w:val="006E2B00"/>
    <w:rsid w:val="006E3B4A"/>
    <w:rsid w:val="006E7AF0"/>
    <w:rsid w:val="006F61EC"/>
    <w:rsid w:val="00703052"/>
    <w:rsid w:val="007041B5"/>
    <w:rsid w:val="007047A4"/>
    <w:rsid w:val="0070502B"/>
    <w:rsid w:val="0070580A"/>
    <w:rsid w:val="00705A8E"/>
    <w:rsid w:val="00706198"/>
    <w:rsid w:val="00707526"/>
    <w:rsid w:val="00707A94"/>
    <w:rsid w:val="00707D4C"/>
    <w:rsid w:val="007106BA"/>
    <w:rsid w:val="00711292"/>
    <w:rsid w:val="007145FF"/>
    <w:rsid w:val="00715818"/>
    <w:rsid w:val="0071616D"/>
    <w:rsid w:val="00716C73"/>
    <w:rsid w:val="0071784F"/>
    <w:rsid w:val="007226EC"/>
    <w:rsid w:val="0072415A"/>
    <w:rsid w:val="007277BE"/>
    <w:rsid w:val="007311C9"/>
    <w:rsid w:val="00733746"/>
    <w:rsid w:val="0074048A"/>
    <w:rsid w:val="0074187C"/>
    <w:rsid w:val="007430CA"/>
    <w:rsid w:val="0074427A"/>
    <w:rsid w:val="00747E34"/>
    <w:rsid w:val="0075025E"/>
    <w:rsid w:val="00750A33"/>
    <w:rsid w:val="0075150C"/>
    <w:rsid w:val="00751515"/>
    <w:rsid w:val="007527C1"/>
    <w:rsid w:val="0075490C"/>
    <w:rsid w:val="007578E8"/>
    <w:rsid w:val="0076280D"/>
    <w:rsid w:val="00762F7F"/>
    <w:rsid w:val="00762FFD"/>
    <w:rsid w:val="0078329A"/>
    <w:rsid w:val="00783B71"/>
    <w:rsid w:val="00784412"/>
    <w:rsid w:val="00785232"/>
    <w:rsid w:val="00793970"/>
    <w:rsid w:val="00796061"/>
    <w:rsid w:val="00796A12"/>
    <w:rsid w:val="00796E74"/>
    <w:rsid w:val="007A15EE"/>
    <w:rsid w:val="007A306D"/>
    <w:rsid w:val="007A5F1D"/>
    <w:rsid w:val="007A61B3"/>
    <w:rsid w:val="007B28BE"/>
    <w:rsid w:val="007C1002"/>
    <w:rsid w:val="007C1DCC"/>
    <w:rsid w:val="007C3836"/>
    <w:rsid w:val="007C3A0E"/>
    <w:rsid w:val="007C3ED0"/>
    <w:rsid w:val="007D0AD9"/>
    <w:rsid w:val="007D2289"/>
    <w:rsid w:val="007D3D33"/>
    <w:rsid w:val="007D5024"/>
    <w:rsid w:val="007D76FC"/>
    <w:rsid w:val="007E22E1"/>
    <w:rsid w:val="007E406E"/>
    <w:rsid w:val="007E4A9F"/>
    <w:rsid w:val="00802873"/>
    <w:rsid w:val="008040B8"/>
    <w:rsid w:val="00805A83"/>
    <w:rsid w:val="00806A76"/>
    <w:rsid w:val="00811C9D"/>
    <w:rsid w:val="00814EF4"/>
    <w:rsid w:val="00816C80"/>
    <w:rsid w:val="0082015A"/>
    <w:rsid w:val="008226EB"/>
    <w:rsid w:val="00823523"/>
    <w:rsid w:val="00824643"/>
    <w:rsid w:val="00825BAF"/>
    <w:rsid w:val="0082641B"/>
    <w:rsid w:val="008268D5"/>
    <w:rsid w:val="00826A94"/>
    <w:rsid w:val="008278B2"/>
    <w:rsid w:val="00832B51"/>
    <w:rsid w:val="0083342A"/>
    <w:rsid w:val="0084104A"/>
    <w:rsid w:val="00841BCD"/>
    <w:rsid w:val="0085201A"/>
    <w:rsid w:val="00857897"/>
    <w:rsid w:val="00857FC9"/>
    <w:rsid w:val="00862775"/>
    <w:rsid w:val="00864577"/>
    <w:rsid w:val="00864992"/>
    <w:rsid w:val="008658D5"/>
    <w:rsid w:val="00870CCB"/>
    <w:rsid w:val="00870D0F"/>
    <w:rsid w:val="00871019"/>
    <w:rsid w:val="0087233E"/>
    <w:rsid w:val="00881AE5"/>
    <w:rsid w:val="008826C1"/>
    <w:rsid w:val="00884BF8"/>
    <w:rsid w:val="00884C86"/>
    <w:rsid w:val="00886AF2"/>
    <w:rsid w:val="00891635"/>
    <w:rsid w:val="0089227B"/>
    <w:rsid w:val="00894053"/>
    <w:rsid w:val="00894DBC"/>
    <w:rsid w:val="00894F68"/>
    <w:rsid w:val="00895C46"/>
    <w:rsid w:val="008960FF"/>
    <w:rsid w:val="008977B9"/>
    <w:rsid w:val="008A36DB"/>
    <w:rsid w:val="008A42D0"/>
    <w:rsid w:val="008A4AC4"/>
    <w:rsid w:val="008A4C8B"/>
    <w:rsid w:val="008A635E"/>
    <w:rsid w:val="008A69EC"/>
    <w:rsid w:val="008A6D84"/>
    <w:rsid w:val="008B1670"/>
    <w:rsid w:val="008B2312"/>
    <w:rsid w:val="008B5B38"/>
    <w:rsid w:val="008B67BD"/>
    <w:rsid w:val="008C7475"/>
    <w:rsid w:val="008C7844"/>
    <w:rsid w:val="008D0338"/>
    <w:rsid w:val="008D4635"/>
    <w:rsid w:val="008D5AF1"/>
    <w:rsid w:val="008D6B47"/>
    <w:rsid w:val="008E0A1C"/>
    <w:rsid w:val="008E31F8"/>
    <w:rsid w:val="008E67FB"/>
    <w:rsid w:val="008F5164"/>
    <w:rsid w:val="008F64E5"/>
    <w:rsid w:val="008F7B6B"/>
    <w:rsid w:val="00900C72"/>
    <w:rsid w:val="009042BD"/>
    <w:rsid w:val="00907373"/>
    <w:rsid w:val="0090747A"/>
    <w:rsid w:val="00910B17"/>
    <w:rsid w:val="00911E46"/>
    <w:rsid w:val="00913B05"/>
    <w:rsid w:val="009141BA"/>
    <w:rsid w:val="00915C60"/>
    <w:rsid w:val="00923241"/>
    <w:rsid w:val="00925178"/>
    <w:rsid w:val="00926655"/>
    <w:rsid w:val="00927F7B"/>
    <w:rsid w:val="0093021E"/>
    <w:rsid w:val="009375F7"/>
    <w:rsid w:val="009427A9"/>
    <w:rsid w:val="00943983"/>
    <w:rsid w:val="009468AA"/>
    <w:rsid w:val="0095687B"/>
    <w:rsid w:val="00960417"/>
    <w:rsid w:val="00960F25"/>
    <w:rsid w:val="00961D90"/>
    <w:rsid w:val="0096398E"/>
    <w:rsid w:val="00963B53"/>
    <w:rsid w:val="00966E36"/>
    <w:rsid w:val="0097080A"/>
    <w:rsid w:val="00970CF3"/>
    <w:rsid w:val="00970D3C"/>
    <w:rsid w:val="00971A14"/>
    <w:rsid w:val="00975A16"/>
    <w:rsid w:val="00976113"/>
    <w:rsid w:val="00977E1D"/>
    <w:rsid w:val="00980373"/>
    <w:rsid w:val="00980394"/>
    <w:rsid w:val="00982A88"/>
    <w:rsid w:val="00985535"/>
    <w:rsid w:val="00991872"/>
    <w:rsid w:val="009919A3"/>
    <w:rsid w:val="009960B0"/>
    <w:rsid w:val="00996A54"/>
    <w:rsid w:val="00997744"/>
    <w:rsid w:val="009A2D2B"/>
    <w:rsid w:val="009A4337"/>
    <w:rsid w:val="009A51CC"/>
    <w:rsid w:val="009A52DC"/>
    <w:rsid w:val="009A69C2"/>
    <w:rsid w:val="009B227B"/>
    <w:rsid w:val="009B602E"/>
    <w:rsid w:val="009B6C1A"/>
    <w:rsid w:val="009C787D"/>
    <w:rsid w:val="009D341F"/>
    <w:rsid w:val="009D7F56"/>
    <w:rsid w:val="009E34DF"/>
    <w:rsid w:val="009F0431"/>
    <w:rsid w:val="009F0FAF"/>
    <w:rsid w:val="009F19DC"/>
    <w:rsid w:val="009F243A"/>
    <w:rsid w:val="009F544F"/>
    <w:rsid w:val="009F5670"/>
    <w:rsid w:val="009F6DBE"/>
    <w:rsid w:val="00A020F4"/>
    <w:rsid w:val="00A07BE1"/>
    <w:rsid w:val="00A118E8"/>
    <w:rsid w:val="00A13DDC"/>
    <w:rsid w:val="00A1678F"/>
    <w:rsid w:val="00A17B37"/>
    <w:rsid w:val="00A200EE"/>
    <w:rsid w:val="00A20F36"/>
    <w:rsid w:val="00A21230"/>
    <w:rsid w:val="00A22B78"/>
    <w:rsid w:val="00A2461A"/>
    <w:rsid w:val="00A25530"/>
    <w:rsid w:val="00A25AE5"/>
    <w:rsid w:val="00A313E5"/>
    <w:rsid w:val="00A34493"/>
    <w:rsid w:val="00A34B8F"/>
    <w:rsid w:val="00A34CCC"/>
    <w:rsid w:val="00A35498"/>
    <w:rsid w:val="00A370F3"/>
    <w:rsid w:val="00A409BB"/>
    <w:rsid w:val="00A42663"/>
    <w:rsid w:val="00A460FA"/>
    <w:rsid w:val="00A51EB7"/>
    <w:rsid w:val="00A52249"/>
    <w:rsid w:val="00A5246B"/>
    <w:rsid w:val="00A52BD3"/>
    <w:rsid w:val="00A5741E"/>
    <w:rsid w:val="00A625A6"/>
    <w:rsid w:val="00A736F6"/>
    <w:rsid w:val="00A761A3"/>
    <w:rsid w:val="00A7717A"/>
    <w:rsid w:val="00A832D5"/>
    <w:rsid w:val="00A870E2"/>
    <w:rsid w:val="00A907CB"/>
    <w:rsid w:val="00A90E3B"/>
    <w:rsid w:val="00A91648"/>
    <w:rsid w:val="00A93BAD"/>
    <w:rsid w:val="00A96327"/>
    <w:rsid w:val="00A96E89"/>
    <w:rsid w:val="00AA08C9"/>
    <w:rsid w:val="00AA0988"/>
    <w:rsid w:val="00AA1B0E"/>
    <w:rsid w:val="00AA1C6E"/>
    <w:rsid w:val="00AA2FE5"/>
    <w:rsid w:val="00AA6DBC"/>
    <w:rsid w:val="00AB06D5"/>
    <w:rsid w:val="00AC03EC"/>
    <w:rsid w:val="00AC4389"/>
    <w:rsid w:val="00AC5B0F"/>
    <w:rsid w:val="00AC5CA7"/>
    <w:rsid w:val="00AC7172"/>
    <w:rsid w:val="00AD1216"/>
    <w:rsid w:val="00AE2475"/>
    <w:rsid w:val="00AE4E14"/>
    <w:rsid w:val="00AF0383"/>
    <w:rsid w:val="00AF0857"/>
    <w:rsid w:val="00AF21F5"/>
    <w:rsid w:val="00B0082E"/>
    <w:rsid w:val="00B02489"/>
    <w:rsid w:val="00B07A4B"/>
    <w:rsid w:val="00B13C57"/>
    <w:rsid w:val="00B144F7"/>
    <w:rsid w:val="00B14CF0"/>
    <w:rsid w:val="00B16593"/>
    <w:rsid w:val="00B16B9B"/>
    <w:rsid w:val="00B171F0"/>
    <w:rsid w:val="00B23C25"/>
    <w:rsid w:val="00B24BC9"/>
    <w:rsid w:val="00B25E76"/>
    <w:rsid w:val="00B27CEF"/>
    <w:rsid w:val="00B308E7"/>
    <w:rsid w:val="00B31965"/>
    <w:rsid w:val="00B31CD5"/>
    <w:rsid w:val="00B31E9A"/>
    <w:rsid w:val="00B34766"/>
    <w:rsid w:val="00B34E6C"/>
    <w:rsid w:val="00B36D5B"/>
    <w:rsid w:val="00B41953"/>
    <w:rsid w:val="00B43505"/>
    <w:rsid w:val="00B43FCA"/>
    <w:rsid w:val="00B4460A"/>
    <w:rsid w:val="00B4584E"/>
    <w:rsid w:val="00B469B2"/>
    <w:rsid w:val="00B51DCE"/>
    <w:rsid w:val="00B55FDC"/>
    <w:rsid w:val="00B62A7B"/>
    <w:rsid w:val="00B65447"/>
    <w:rsid w:val="00B65F6D"/>
    <w:rsid w:val="00B67F77"/>
    <w:rsid w:val="00B72BC9"/>
    <w:rsid w:val="00B767A1"/>
    <w:rsid w:val="00B8554B"/>
    <w:rsid w:val="00B90524"/>
    <w:rsid w:val="00B96DA3"/>
    <w:rsid w:val="00BA01FA"/>
    <w:rsid w:val="00BA12A1"/>
    <w:rsid w:val="00BA2BD8"/>
    <w:rsid w:val="00BA4BB6"/>
    <w:rsid w:val="00BA6E48"/>
    <w:rsid w:val="00BB213E"/>
    <w:rsid w:val="00BB6036"/>
    <w:rsid w:val="00BB6BEA"/>
    <w:rsid w:val="00BC0518"/>
    <w:rsid w:val="00BC0ED8"/>
    <w:rsid w:val="00BC20DA"/>
    <w:rsid w:val="00BC4263"/>
    <w:rsid w:val="00BC4539"/>
    <w:rsid w:val="00BC67C6"/>
    <w:rsid w:val="00BC6ADB"/>
    <w:rsid w:val="00BC7C70"/>
    <w:rsid w:val="00BD149A"/>
    <w:rsid w:val="00BD1516"/>
    <w:rsid w:val="00BD34B0"/>
    <w:rsid w:val="00BE173D"/>
    <w:rsid w:val="00BE350B"/>
    <w:rsid w:val="00BE37FB"/>
    <w:rsid w:val="00BE3E89"/>
    <w:rsid w:val="00BE4AFA"/>
    <w:rsid w:val="00BE5C63"/>
    <w:rsid w:val="00BE5F1B"/>
    <w:rsid w:val="00BE6B0A"/>
    <w:rsid w:val="00BE6DA6"/>
    <w:rsid w:val="00BE7C72"/>
    <w:rsid w:val="00BF168E"/>
    <w:rsid w:val="00BF2218"/>
    <w:rsid w:val="00BF6C08"/>
    <w:rsid w:val="00C03DB4"/>
    <w:rsid w:val="00C07FAE"/>
    <w:rsid w:val="00C12E65"/>
    <w:rsid w:val="00C14AFE"/>
    <w:rsid w:val="00C14B89"/>
    <w:rsid w:val="00C16FF4"/>
    <w:rsid w:val="00C219F1"/>
    <w:rsid w:val="00C25509"/>
    <w:rsid w:val="00C27CD5"/>
    <w:rsid w:val="00C36DF3"/>
    <w:rsid w:val="00C44972"/>
    <w:rsid w:val="00C47463"/>
    <w:rsid w:val="00C479F1"/>
    <w:rsid w:val="00C517AB"/>
    <w:rsid w:val="00C52E17"/>
    <w:rsid w:val="00C530CB"/>
    <w:rsid w:val="00C53BF0"/>
    <w:rsid w:val="00C5679A"/>
    <w:rsid w:val="00C5778A"/>
    <w:rsid w:val="00C60C14"/>
    <w:rsid w:val="00C61AF7"/>
    <w:rsid w:val="00C67D92"/>
    <w:rsid w:val="00C707CE"/>
    <w:rsid w:val="00C716D6"/>
    <w:rsid w:val="00C76D97"/>
    <w:rsid w:val="00C81064"/>
    <w:rsid w:val="00CA22D5"/>
    <w:rsid w:val="00CA6ADC"/>
    <w:rsid w:val="00CA7DDF"/>
    <w:rsid w:val="00CB24C3"/>
    <w:rsid w:val="00CB5A09"/>
    <w:rsid w:val="00CB678F"/>
    <w:rsid w:val="00CC012F"/>
    <w:rsid w:val="00CC208D"/>
    <w:rsid w:val="00CC2C6A"/>
    <w:rsid w:val="00CC470A"/>
    <w:rsid w:val="00CD6580"/>
    <w:rsid w:val="00CD67B8"/>
    <w:rsid w:val="00CD7492"/>
    <w:rsid w:val="00CE2443"/>
    <w:rsid w:val="00CE2BEE"/>
    <w:rsid w:val="00CE3A6B"/>
    <w:rsid w:val="00CF17A8"/>
    <w:rsid w:val="00CF4364"/>
    <w:rsid w:val="00CF4F06"/>
    <w:rsid w:val="00D00211"/>
    <w:rsid w:val="00D01D07"/>
    <w:rsid w:val="00D03530"/>
    <w:rsid w:val="00D04A17"/>
    <w:rsid w:val="00D06309"/>
    <w:rsid w:val="00D071D6"/>
    <w:rsid w:val="00D12838"/>
    <w:rsid w:val="00D1458A"/>
    <w:rsid w:val="00D20F13"/>
    <w:rsid w:val="00D24102"/>
    <w:rsid w:val="00D27807"/>
    <w:rsid w:val="00D34988"/>
    <w:rsid w:val="00D349DC"/>
    <w:rsid w:val="00D3509B"/>
    <w:rsid w:val="00D351EA"/>
    <w:rsid w:val="00D354C4"/>
    <w:rsid w:val="00D35594"/>
    <w:rsid w:val="00D370E7"/>
    <w:rsid w:val="00D43403"/>
    <w:rsid w:val="00D53298"/>
    <w:rsid w:val="00D60DB0"/>
    <w:rsid w:val="00D62E71"/>
    <w:rsid w:val="00D631D8"/>
    <w:rsid w:val="00D65C3E"/>
    <w:rsid w:val="00D6645D"/>
    <w:rsid w:val="00D66B57"/>
    <w:rsid w:val="00D715FB"/>
    <w:rsid w:val="00D7262A"/>
    <w:rsid w:val="00D740CA"/>
    <w:rsid w:val="00D76FC6"/>
    <w:rsid w:val="00D8304C"/>
    <w:rsid w:val="00D85728"/>
    <w:rsid w:val="00D858D2"/>
    <w:rsid w:val="00D85DC3"/>
    <w:rsid w:val="00D8661B"/>
    <w:rsid w:val="00D91DE2"/>
    <w:rsid w:val="00D92FC1"/>
    <w:rsid w:val="00DB0E34"/>
    <w:rsid w:val="00DB1C47"/>
    <w:rsid w:val="00DB1E98"/>
    <w:rsid w:val="00DB5EE5"/>
    <w:rsid w:val="00DC29C9"/>
    <w:rsid w:val="00DC34DE"/>
    <w:rsid w:val="00DC4B87"/>
    <w:rsid w:val="00DC761B"/>
    <w:rsid w:val="00DD0A73"/>
    <w:rsid w:val="00DD0B22"/>
    <w:rsid w:val="00DD15F1"/>
    <w:rsid w:val="00DD2137"/>
    <w:rsid w:val="00DD497E"/>
    <w:rsid w:val="00DD76F3"/>
    <w:rsid w:val="00DE0EB1"/>
    <w:rsid w:val="00DE2B60"/>
    <w:rsid w:val="00DE3169"/>
    <w:rsid w:val="00DE35F7"/>
    <w:rsid w:val="00DE50DE"/>
    <w:rsid w:val="00DE5AC9"/>
    <w:rsid w:val="00DE5F01"/>
    <w:rsid w:val="00DF0B7B"/>
    <w:rsid w:val="00DF1363"/>
    <w:rsid w:val="00DF2997"/>
    <w:rsid w:val="00DF3435"/>
    <w:rsid w:val="00DF3461"/>
    <w:rsid w:val="00DF4876"/>
    <w:rsid w:val="00DF5A85"/>
    <w:rsid w:val="00DF6FED"/>
    <w:rsid w:val="00E002D0"/>
    <w:rsid w:val="00E00441"/>
    <w:rsid w:val="00E0198A"/>
    <w:rsid w:val="00E01B57"/>
    <w:rsid w:val="00E02C42"/>
    <w:rsid w:val="00E03C16"/>
    <w:rsid w:val="00E0619A"/>
    <w:rsid w:val="00E07031"/>
    <w:rsid w:val="00E15BED"/>
    <w:rsid w:val="00E17629"/>
    <w:rsid w:val="00E24430"/>
    <w:rsid w:val="00E247CC"/>
    <w:rsid w:val="00E257DE"/>
    <w:rsid w:val="00E3080C"/>
    <w:rsid w:val="00E30ADB"/>
    <w:rsid w:val="00E30CBE"/>
    <w:rsid w:val="00E31E43"/>
    <w:rsid w:val="00E34909"/>
    <w:rsid w:val="00E403A7"/>
    <w:rsid w:val="00E4069D"/>
    <w:rsid w:val="00E42707"/>
    <w:rsid w:val="00E47CE8"/>
    <w:rsid w:val="00E50C7F"/>
    <w:rsid w:val="00E57B69"/>
    <w:rsid w:val="00E608E5"/>
    <w:rsid w:val="00E61110"/>
    <w:rsid w:val="00E64435"/>
    <w:rsid w:val="00E6704F"/>
    <w:rsid w:val="00E67113"/>
    <w:rsid w:val="00E6780A"/>
    <w:rsid w:val="00E72B96"/>
    <w:rsid w:val="00E83FC4"/>
    <w:rsid w:val="00E85529"/>
    <w:rsid w:val="00E8590A"/>
    <w:rsid w:val="00E8609F"/>
    <w:rsid w:val="00E86FB4"/>
    <w:rsid w:val="00E91602"/>
    <w:rsid w:val="00E91A5B"/>
    <w:rsid w:val="00E929B5"/>
    <w:rsid w:val="00E96C43"/>
    <w:rsid w:val="00EA0C50"/>
    <w:rsid w:val="00EA2462"/>
    <w:rsid w:val="00EA2CB2"/>
    <w:rsid w:val="00EA3482"/>
    <w:rsid w:val="00EA3B6F"/>
    <w:rsid w:val="00EA3EA9"/>
    <w:rsid w:val="00EA69DF"/>
    <w:rsid w:val="00EC0BD8"/>
    <w:rsid w:val="00EC184E"/>
    <w:rsid w:val="00EC2A9C"/>
    <w:rsid w:val="00EC5ABF"/>
    <w:rsid w:val="00EC5F4D"/>
    <w:rsid w:val="00EC7BC3"/>
    <w:rsid w:val="00ED17D0"/>
    <w:rsid w:val="00ED1BCA"/>
    <w:rsid w:val="00ED7600"/>
    <w:rsid w:val="00EE268D"/>
    <w:rsid w:val="00EE43B5"/>
    <w:rsid w:val="00EE48A6"/>
    <w:rsid w:val="00EE51C7"/>
    <w:rsid w:val="00EE6D2F"/>
    <w:rsid w:val="00EE6FC7"/>
    <w:rsid w:val="00EF3E91"/>
    <w:rsid w:val="00EF7C9F"/>
    <w:rsid w:val="00F0018E"/>
    <w:rsid w:val="00F04C45"/>
    <w:rsid w:val="00F0628F"/>
    <w:rsid w:val="00F101B7"/>
    <w:rsid w:val="00F1362C"/>
    <w:rsid w:val="00F158B5"/>
    <w:rsid w:val="00F20A8B"/>
    <w:rsid w:val="00F21025"/>
    <w:rsid w:val="00F21A14"/>
    <w:rsid w:val="00F224D6"/>
    <w:rsid w:val="00F421DD"/>
    <w:rsid w:val="00F42B07"/>
    <w:rsid w:val="00F4409E"/>
    <w:rsid w:val="00F45F07"/>
    <w:rsid w:val="00F46EA9"/>
    <w:rsid w:val="00F4761D"/>
    <w:rsid w:val="00F6041B"/>
    <w:rsid w:val="00F605C4"/>
    <w:rsid w:val="00F64578"/>
    <w:rsid w:val="00F657A2"/>
    <w:rsid w:val="00F72507"/>
    <w:rsid w:val="00F72ED0"/>
    <w:rsid w:val="00F7450D"/>
    <w:rsid w:val="00F74EA6"/>
    <w:rsid w:val="00F824F5"/>
    <w:rsid w:val="00F83877"/>
    <w:rsid w:val="00F842E1"/>
    <w:rsid w:val="00F84643"/>
    <w:rsid w:val="00F84BA1"/>
    <w:rsid w:val="00F85D40"/>
    <w:rsid w:val="00F87098"/>
    <w:rsid w:val="00F95D1B"/>
    <w:rsid w:val="00FA0EDC"/>
    <w:rsid w:val="00FA1D1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12C"/>
    <w:rsid w:val="00FC6FD3"/>
    <w:rsid w:val="00FC76A3"/>
    <w:rsid w:val="00FC7853"/>
    <w:rsid w:val="00FD2D1E"/>
    <w:rsid w:val="00FD4FC6"/>
    <w:rsid w:val="00FD7741"/>
    <w:rsid w:val="00FE5B8F"/>
    <w:rsid w:val="00FE5E49"/>
    <w:rsid w:val="00FE616E"/>
    <w:rsid w:val="00FF2E71"/>
    <w:rsid w:val="00FF6C99"/>
    <w:rsid w:val="012EE8E5"/>
    <w:rsid w:val="0228ADF1"/>
    <w:rsid w:val="02D5BABB"/>
    <w:rsid w:val="04C577A4"/>
    <w:rsid w:val="04D73427"/>
    <w:rsid w:val="0945665D"/>
    <w:rsid w:val="09B3759D"/>
    <w:rsid w:val="0BC9E611"/>
    <w:rsid w:val="0E02024A"/>
    <w:rsid w:val="0E046529"/>
    <w:rsid w:val="11053F4C"/>
    <w:rsid w:val="11FABD2C"/>
    <w:rsid w:val="12D5F423"/>
    <w:rsid w:val="13328CFB"/>
    <w:rsid w:val="1761267C"/>
    <w:rsid w:val="17B2DB07"/>
    <w:rsid w:val="19995084"/>
    <w:rsid w:val="1A2CB7AD"/>
    <w:rsid w:val="1AF6F285"/>
    <w:rsid w:val="1C85D8C5"/>
    <w:rsid w:val="1F13BAC9"/>
    <w:rsid w:val="1F7494CA"/>
    <w:rsid w:val="20704AC3"/>
    <w:rsid w:val="2316B58A"/>
    <w:rsid w:val="27C6C9D3"/>
    <w:rsid w:val="2923C495"/>
    <w:rsid w:val="298204D3"/>
    <w:rsid w:val="2BE38C1F"/>
    <w:rsid w:val="2BFB2089"/>
    <w:rsid w:val="30B6439F"/>
    <w:rsid w:val="31D25DFB"/>
    <w:rsid w:val="32E2FCDD"/>
    <w:rsid w:val="347BCAF7"/>
    <w:rsid w:val="348DD6FD"/>
    <w:rsid w:val="3AB671B9"/>
    <w:rsid w:val="3BFC1AF7"/>
    <w:rsid w:val="3DAA3FF2"/>
    <w:rsid w:val="3F36B613"/>
    <w:rsid w:val="4066C9BF"/>
    <w:rsid w:val="41092BCE"/>
    <w:rsid w:val="4269F8B6"/>
    <w:rsid w:val="428A9927"/>
    <w:rsid w:val="45047A7B"/>
    <w:rsid w:val="4903C68E"/>
    <w:rsid w:val="494488D8"/>
    <w:rsid w:val="4ADD0B6C"/>
    <w:rsid w:val="4F91FAC4"/>
    <w:rsid w:val="512D49D8"/>
    <w:rsid w:val="51C1F9DD"/>
    <w:rsid w:val="551FA3F4"/>
    <w:rsid w:val="5698854F"/>
    <w:rsid w:val="56BBDDB8"/>
    <w:rsid w:val="56F43379"/>
    <w:rsid w:val="62959FCA"/>
    <w:rsid w:val="680A7119"/>
    <w:rsid w:val="6A64F0A9"/>
    <w:rsid w:val="6C3BF5DE"/>
    <w:rsid w:val="6D635607"/>
    <w:rsid w:val="6F83AD62"/>
    <w:rsid w:val="70609777"/>
    <w:rsid w:val="719E9C30"/>
    <w:rsid w:val="7265E279"/>
    <w:rsid w:val="74EDABBF"/>
    <w:rsid w:val="752C900B"/>
    <w:rsid w:val="76C9C973"/>
    <w:rsid w:val="790CC194"/>
    <w:rsid w:val="7A8E9D4D"/>
    <w:rsid w:val="7A978530"/>
    <w:rsid w:val="7B0F6443"/>
    <w:rsid w:val="7C01AE1A"/>
    <w:rsid w:val="7C7C55DF"/>
    <w:rsid w:val="7D7FCD7A"/>
    <w:rsid w:val="7F72C3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309CB5"/>
  <w15:chartTrackingRefBased/>
  <w15:docId w15:val="{E6FD1A60-6ADD-43B8-AC1A-88BB58B18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4"/>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7"/>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8"/>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unhideWhenUsed/>
    <w:rsid w:val="00245F37"/>
    <w:pPr>
      <w:spacing w:line="240" w:lineRule="auto"/>
    </w:pPr>
    <w:rPr>
      <w:szCs w:val="20"/>
    </w:rPr>
  </w:style>
  <w:style w:type="character" w:customStyle="1" w:styleId="CommentTextChar">
    <w:name w:val="Comment Text Char"/>
    <w:basedOn w:val="DefaultParagraphFont"/>
    <w:link w:val="CommentText"/>
    <w:uiPriority w:val="99"/>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0">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0"/>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paragraph" w:customStyle="1" w:styleId="TAC">
    <w:name w:val="TAC"/>
    <w:basedOn w:val="TAL"/>
    <w:link w:val="TACChar"/>
    <w:qFormat/>
    <w:rsid w:val="00B90524"/>
    <w:pPr>
      <w:jc w:val="center"/>
    </w:pPr>
    <w:rPr>
      <w:rFonts w:eastAsia="SimSun"/>
    </w:rPr>
  </w:style>
  <w:style w:type="character" w:customStyle="1" w:styleId="TACChar">
    <w:name w:val="TAC Char"/>
    <w:link w:val="TAC"/>
    <w:qFormat/>
    <w:rsid w:val="00B90524"/>
    <w:rPr>
      <w:rFonts w:ascii="Arial" w:eastAsia="SimSun" w:hAnsi="Arial" w:cs="Times New Roman"/>
      <w:sz w:val="18"/>
      <w:szCs w:val="20"/>
      <w:lang w:val="en-GB"/>
    </w:rPr>
  </w:style>
  <w:style w:type="paragraph" w:customStyle="1" w:styleId="B1">
    <w:name w:val="B1+"/>
    <w:basedOn w:val="B10"/>
    <w:rsid w:val="00B90524"/>
    <w:pPr>
      <w:numPr>
        <w:numId w:val="50"/>
      </w:numPr>
      <w:overflowPunct w:val="0"/>
      <w:autoSpaceDE w:val="0"/>
      <w:autoSpaceDN w:val="0"/>
      <w:adjustRightInd w:val="0"/>
      <w:textAlignment w:val="baseline"/>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29115161">
      <w:bodyDiv w:val="1"/>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290863102">
      <w:bodyDiv w:val="1"/>
      <w:marLeft w:val="0"/>
      <w:marRight w:val="0"/>
      <w:marTop w:val="0"/>
      <w:marBottom w:val="0"/>
      <w:divBdr>
        <w:top w:val="none" w:sz="0" w:space="0" w:color="auto"/>
        <w:left w:val="none" w:sz="0" w:space="0" w:color="auto"/>
        <w:bottom w:val="none" w:sz="0" w:space="0" w:color="auto"/>
        <w:right w:val="none" w:sz="0" w:space="0" w:color="auto"/>
      </w:divBdr>
      <w:divsChild>
        <w:div w:id="596211998">
          <w:marLeft w:val="0"/>
          <w:marRight w:val="0"/>
          <w:marTop w:val="0"/>
          <w:marBottom w:val="0"/>
          <w:divBdr>
            <w:top w:val="none" w:sz="0" w:space="0" w:color="auto"/>
            <w:left w:val="none" w:sz="0" w:space="0" w:color="auto"/>
            <w:bottom w:val="none" w:sz="0" w:space="0" w:color="auto"/>
            <w:right w:val="none" w:sz="0" w:space="0" w:color="auto"/>
          </w:divBdr>
          <w:divsChild>
            <w:div w:id="1552889137">
              <w:marLeft w:val="0"/>
              <w:marRight w:val="0"/>
              <w:marTop w:val="0"/>
              <w:marBottom w:val="0"/>
              <w:divBdr>
                <w:top w:val="none" w:sz="0" w:space="0" w:color="auto"/>
                <w:left w:val="none" w:sz="0" w:space="0" w:color="auto"/>
                <w:bottom w:val="none" w:sz="0" w:space="0" w:color="auto"/>
                <w:right w:val="none" w:sz="0" w:space="0" w:color="auto"/>
              </w:divBdr>
              <w:divsChild>
                <w:div w:id="1335575112">
                  <w:marLeft w:val="0"/>
                  <w:marRight w:val="0"/>
                  <w:marTop w:val="0"/>
                  <w:marBottom w:val="0"/>
                  <w:divBdr>
                    <w:top w:val="none" w:sz="0" w:space="0" w:color="auto"/>
                    <w:left w:val="none" w:sz="0" w:space="0" w:color="auto"/>
                    <w:bottom w:val="none" w:sz="0" w:space="0" w:color="auto"/>
                    <w:right w:val="none" w:sz="0" w:space="0" w:color="auto"/>
                  </w:divBdr>
                  <w:divsChild>
                    <w:div w:id="961884836">
                      <w:marLeft w:val="0"/>
                      <w:marRight w:val="0"/>
                      <w:marTop w:val="0"/>
                      <w:marBottom w:val="0"/>
                      <w:divBdr>
                        <w:top w:val="none" w:sz="0" w:space="0" w:color="auto"/>
                        <w:left w:val="none" w:sz="0" w:space="0" w:color="auto"/>
                        <w:bottom w:val="none" w:sz="0" w:space="0" w:color="auto"/>
                        <w:right w:val="none" w:sz="0" w:space="0" w:color="auto"/>
                      </w:divBdr>
                      <w:divsChild>
                        <w:div w:id="1459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7439179">
      <w:bodyDiv w:val="1"/>
      <w:marLeft w:val="0"/>
      <w:marRight w:val="0"/>
      <w:marTop w:val="0"/>
      <w:marBottom w:val="0"/>
      <w:divBdr>
        <w:top w:val="none" w:sz="0" w:space="0" w:color="auto"/>
        <w:left w:val="none" w:sz="0" w:space="0" w:color="auto"/>
        <w:bottom w:val="none" w:sz="0" w:space="0" w:color="auto"/>
        <w:right w:val="none" w:sz="0" w:space="0" w:color="auto"/>
      </w:divBdr>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08701046">
      <w:bodyDiv w:val="1"/>
      <w:marLeft w:val="0"/>
      <w:marRight w:val="0"/>
      <w:marTop w:val="0"/>
      <w:marBottom w:val="0"/>
      <w:divBdr>
        <w:top w:val="none" w:sz="0" w:space="0" w:color="auto"/>
        <w:left w:val="none" w:sz="0" w:space="0" w:color="auto"/>
        <w:bottom w:val="none" w:sz="0" w:space="0" w:color="auto"/>
        <w:right w:val="none" w:sz="0" w:space="0" w:color="auto"/>
      </w:divBdr>
      <w:divsChild>
        <w:div w:id="221142009">
          <w:marLeft w:val="360"/>
          <w:marRight w:val="0"/>
          <w:marTop w:val="200"/>
          <w:marBottom w:val="0"/>
          <w:divBdr>
            <w:top w:val="none" w:sz="0" w:space="0" w:color="auto"/>
            <w:left w:val="none" w:sz="0" w:space="0" w:color="auto"/>
            <w:bottom w:val="none" w:sz="0" w:space="0" w:color="auto"/>
            <w:right w:val="none" w:sz="0" w:space="0" w:color="auto"/>
          </w:divBdr>
        </w:div>
        <w:div w:id="980765565">
          <w:marLeft w:val="1080"/>
          <w:marRight w:val="0"/>
          <w:marTop w:val="100"/>
          <w:marBottom w:val="0"/>
          <w:divBdr>
            <w:top w:val="none" w:sz="0" w:space="0" w:color="auto"/>
            <w:left w:val="none" w:sz="0" w:space="0" w:color="auto"/>
            <w:bottom w:val="none" w:sz="0" w:space="0" w:color="auto"/>
            <w:right w:val="none" w:sz="0" w:space="0" w:color="auto"/>
          </w:divBdr>
        </w:div>
        <w:div w:id="986013757">
          <w:marLeft w:val="360"/>
          <w:marRight w:val="0"/>
          <w:marTop w:val="200"/>
          <w:marBottom w:val="0"/>
          <w:divBdr>
            <w:top w:val="none" w:sz="0" w:space="0" w:color="auto"/>
            <w:left w:val="none" w:sz="0" w:space="0" w:color="auto"/>
            <w:bottom w:val="none" w:sz="0" w:space="0" w:color="auto"/>
            <w:right w:val="none" w:sz="0" w:space="0" w:color="auto"/>
          </w:divBdr>
        </w:div>
        <w:div w:id="1231691298">
          <w:marLeft w:val="360"/>
          <w:marRight w:val="0"/>
          <w:marTop w:val="200"/>
          <w:marBottom w:val="0"/>
          <w:divBdr>
            <w:top w:val="none" w:sz="0" w:space="0" w:color="auto"/>
            <w:left w:val="none" w:sz="0" w:space="0" w:color="auto"/>
            <w:bottom w:val="none" w:sz="0" w:space="0" w:color="auto"/>
            <w:right w:val="none" w:sz="0" w:space="0" w:color="auto"/>
          </w:divBdr>
        </w:div>
        <w:div w:id="1318922524">
          <w:marLeft w:val="360"/>
          <w:marRight w:val="0"/>
          <w:marTop w:val="200"/>
          <w:marBottom w:val="0"/>
          <w:divBdr>
            <w:top w:val="none" w:sz="0" w:space="0" w:color="auto"/>
            <w:left w:val="none" w:sz="0" w:space="0" w:color="auto"/>
            <w:bottom w:val="none" w:sz="0" w:space="0" w:color="auto"/>
            <w:right w:val="none" w:sz="0" w:space="0" w:color="auto"/>
          </w:divBdr>
        </w:div>
        <w:div w:id="1532839818">
          <w:marLeft w:val="360"/>
          <w:marRight w:val="0"/>
          <w:marTop w:val="200"/>
          <w:marBottom w:val="0"/>
          <w:divBdr>
            <w:top w:val="none" w:sz="0" w:space="0" w:color="auto"/>
            <w:left w:val="none" w:sz="0" w:space="0" w:color="auto"/>
            <w:bottom w:val="none" w:sz="0" w:space="0" w:color="auto"/>
            <w:right w:val="none" w:sz="0" w:space="0" w:color="auto"/>
          </w:divBdr>
        </w:div>
      </w:divsChild>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37071104">
      <w:bodyDiv w:val="1"/>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09094039">
      <w:bodyDiv w:val="1"/>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28361128">
      <w:bodyDiv w:val="1"/>
      <w:marLeft w:val="0"/>
      <w:marRight w:val="0"/>
      <w:marTop w:val="0"/>
      <w:marBottom w:val="0"/>
      <w:divBdr>
        <w:top w:val="none" w:sz="0" w:space="0" w:color="auto"/>
        <w:left w:val="none" w:sz="0" w:space="0" w:color="auto"/>
        <w:bottom w:val="none" w:sz="0" w:space="0" w:color="auto"/>
        <w:right w:val="none" w:sz="0" w:space="0" w:color="auto"/>
      </w:divBdr>
      <w:divsChild>
        <w:div w:id="740177882">
          <w:marLeft w:val="1080"/>
          <w:marRight w:val="0"/>
          <w:marTop w:val="100"/>
          <w:marBottom w:val="0"/>
          <w:divBdr>
            <w:top w:val="none" w:sz="0" w:space="0" w:color="auto"/>
            <w:left w:val="none" w:sz="0" w:space="0" w:color="auto"/>
            <w:bottom w:val="none" w:sz="0" w:space="0" w:color="auto"/>
            <w:right w:val="none" w:sz="0" w:space="0" w:color="auto"/>
          </w:divBdr>
        </w:div>
        <w:div w:id="1168447185">
          <w:marLeft w:val="1080"/>
          <w:marRight w:val="0"/>
          <w:marTop w:val="100"/>
          <w:marBottom w:val="0"/>
          <w:divBdr>
            <w:top w:val="none" w:sz="0" w:space="0" w:color="auto"/>
            <w:left w:val="none" w:sz="0" w:space="0" w:color="auto"/>
            <w:bottom w:val="none" w:sz="0" w:space="0" w:color="auto"/>
            <w:right w:val="none" w:sz="0" w:space="0" w:color="auto"/>
          </w:divBdr>
        </w:div>
        <w:div w:id="1527718577">
          <w:marLeft w:val="1080"/>
          <w:marRight w:val="0"/>
          <w:marTop w:val="100"/>
          <w:marBottom w:val="0"/>
          <w:divBdr>
            <w:top w:val="none" w:sz="0" w:space="0" w:color="auto"/>
            <w:left w:val="none" w:sz="0" w:space="0" w:color="auto"/>
            <w:bottom w:val="none" w:sz="0" w:space="0" w:color="auto"/>
            <w:right w:val="none" w:sz="0" w:space="0" w:color="auto"/>
          </w:divBdr>
        </w:div>
        <w:div w:id="1681272245">
          <w:marLeft w:val="360"/>
          <w:marRight w:val="0"/>
          <w:marTop w:val="200"/>
          <w:marBottom w:val="0"/>
          <w:divBdr>
            <w:top w:val="none" w:sz="0" w:space="0" w:color="auto"/>
            <w:left w:val="none" w:sz="0" w:space="0" w:color="auto"/>
            <w:bottom w:val="none" w:sz="0" w:space="0" w:color="auto"/>
            <w:right w:val="none" w:sz="0" w:space="0" w:color="auto"/>
          </w:divBdr>
        </w:div>
        <w:div w:id="1688215675">
          <w:marLeft w:val="1080"/>
          <w:marRight w:val="0"/>
          <w:marTop w:val="100"/>
          <w:marBottom w:val="0"/>
          <w:divBdr>
            <w:top w:val="none" w:sz="0" w:space="0" w:color="auto"/>
            <w:left w:val="none" w:sz="0" w:space="0" w:color="auto"/>
            <w:bottom w:val="none" w:sz="0" w:space="0" w:color="auto"/>
            <w:right w:val="none" w:sz="0" w:space="0" w:color="auto"/>
          </w:divBdr>
        </w:div>
        <w:div w:id="1737584723">
          <w:marLeft w:val="1080"/>
          <w:marRight w:val="0"/>
          <w:marTop w:val="100"/>
          <w:marBottom w:val="0"/>
          <w:divBdr>
            <w:top w:val="none" w:sz="0" w:space="0" w:color="auto"/>
            <w:left w:val="none" w:sz="0" w:space="0" w:color="auto"/>
            <w:bottom w:val="none" w:sz="0" w:space="0" w:color="auto"/>
            <w:right w:val="none" w:sz="0" w:space="0" w:color="auto"/>
          </w:divBdr>
        </w:div>
        <w:div w:id="1820338470">
          <w:marLeft w:val="360"/>
          <w:marRight w:val="0"/>
          <w:marTop w:val="200"/>
          <w:marBottom w:val="0"/>
          <w:divBdr>
            <w:top w:val="none" w:sz="0" w:space="0" w:color="auto"/>
            <w:left w:val="none" w:sz="0" w:space="0" w:color="auto"/>
            <w:bottom w:val="none" w:sz="0" w:space="0" w:color="auto"/>
            <w:right w:val="none" w:sz="0" w:space="0" w:color="auto"/>
          </w:divBdr>
        </w:div>
        <w:div w:id="2045788795">
          <w:marLeft w:val="360"/>
          <w:marRight w:val="0"/>
          <w:marTop w:val="200"/>
          <w:marBottom w:val="0"/>
          <w:divBdr>
            <w:top w:val="none" w:sz="0" w:space="0" w:color="auto"/>
            <w:left w:val="none" w:sz="0" w:space="0" w:color="auto"/>
            <w:bottom w:val="none" w:sz="0" w:space="0" w:color="auto"/>
            <w:right w:val="none" w:sz="0" w:space="0" w:color="auto"/>
          </w:divBdr>
        </w:div>
      </w:divsChild>
    </w:div>
    <w:div w:id="630284516">
      <w:marLeft w:val="0"/>
      <w:marRight w:val="0"/>
      <w:marTop w:val="0"/>
      <w:marBottom w:val="0"/>
      <w:divBdr>
        <w:top w:val="none" w:sz="0" w:space="0" w:color="auto"/>
        <w:left w:val="none" w:sz="0" w:space="0" w:color="auto"/>
        <w:bottom w:val="none" w:sz="0" w:space="0" w:color="auto"/>
        <w:right w:val="none" w:sz="0" w:space="0" w:color="auto"/>
      </w:divBdr>
    </w:div>
    <w:div w:id="643512698">
      <w:bodyDiv w:val="1"/>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1768970">
      <w:bodyDiv w:val="1"/>
      <w:marLeft w:val="0"/>
      <w:marRight w:val="0"/>
      <w:marTop w:val="0"/>
      <w:marBottom w:val="0"/>
      <w:divBdr>
        <w:top w:val="none" w:sz="0" w:space="0" w:color="auto"/>
        <w:left w:val="none" w:sz="0" w:space="0" w:color="auto"/>
        <w:bottom w:val="none" w:sz="0" w:space="0" w:color="auto"/>
        <w:right w:val="none" w:sz="0" w:space="0" w:color="auto"/>
      </w:divBdr>
      <w:divsChild>
        <w:div w:id="17701667">
          <w:marLeft w:val="1080"/>
          <w:marRight w:val="0"/>
          <w:marTop w:val="100"/>
          <w:marBottom w:val="0"/>
          <w:divBdr>
            <w:top w:val="none" w:sz="0" w:space="0" w:color="auto"/>
            <w:left w:val="none" w:sz="0" w:space="0" w:color="auto"/>
            <w:bottom w:val="none" w:sz="0" w:space="0" w:color="auto"/>
            <w:right w:val="none" w:sz="0" w:space="0" w:color="auto"/>
          </w:divBdr>
        </w:div>
        <w:div w:id="29691873">
          <w:marLeft w:val="1080"/>
          <w:marRight w:val="0"/>
          <w:marTop w:val="100"/>
          <w:marBottom w:val="0"/>
          <w:divBdr>
            <w:top w:val="none" w:sz="0" w:space="0" w:color="auto"/>
            <w:left w:val="none" w:sz="0" w:space="0" w:color="auto"/>
            <w:bottom w:val="none" w:sz="0" w:space="0" w:color="auto"/>
            <w:right w:val="none" w:sz="0" w:space="0" w:color="auto"/>
          </w:divBdr>
        </w:div>
        <w:div w:id="131364497">
          <w:marLeft w:val="360"/>
          <w:marRight w:val="0"/>
          <w:marTop w:val="200"/>
          <w:marBottom w:val="0"/>
          <w:divBdr>
            <w:top w:val="none" w:sz="0" w:space="0" w:color="auto"/>
            <w:left w:val="none" w:sz="0" w:space="0" w:color="auto"/>
            <w:bottom w:val="none" w:sz="0" w:space="0" w:color="auto"/>
            <w:right w:val="none" w:sz="0" w:space="0" w:color="auto"/>
          </w:divBdr>
        </w:div>
        <w:div w:id="179509648">
          <w:marLeft w:val="360"/>
          <w:marRight w:val="0"/>
          <w:marTop w:val="200"/>
          <w:marBottom w:val="0"/>
          <w:divBdr>
            <w:top w:val="none" w:sz="0" w:space="0" w:color="auto"/>
            <w:left w:val="none" w:sz="0" w:space="0" w:color="auto"/>
            <w:bottom w:val="none" w:sz="0" w:space="0" w:color="auto"/>
            <w:right w:val="none" w:sz="0" w:space="0" w:color="auto"/>
          </w:divBdr>
        </w:div>
        <w:div w:id="296107301">
          <w:marLeft w:val="360"/>
          <w:marRight w:val="0"/>
          <w:marTop w:val="200"/>
          <w:marBottom w:val="0"/>
          <w:divBdr>
            <w:top w:val="none" w:sz="0" w:space="0" w:color="auto"/>
            <w:left w:val="none" w:sz="0" w:space="0" w:color="auto"/>
            <w:bottom w:val="none" w:sz="0" w:space="0" w:color="auto"/>
            <w:right w:val="none" w:sz="0" w:space="0" w:color="auto"/>
          </w:divBdr>
        </w:div>
        <w:div w:id="737217268">
          <w:marLeft w:val="360"/>
          <w:marRight w:val="0"/>
          <w:marTop w:val="200"/>
          <w:marBottom w:val="0"/>
          <w:divBdr>
            <w:top w:val="none" w:sz="0" w:space="0" w:color="auto"/>
            <w:left w:val="none" w:sz="0" w:space="0" w:color="auto"/>
            <w:bottom w:val="none" w:sz="0" w:space="0" w:color="auto"/>
            <w:right w:val="none" w:sz="0" w:space="0" w:color="auto"/>
          </w:divBdr>
        </w:div>
        <w:div w:id="795639704">
          <w:marLeft w:val="360"/>
          <w:marRight w:val="0"/>
          <w:marTop w:val="200"/>
          <w:marBottom w:val="0"/>
          <w:divBdr>
            <w:top w:val="none" w:sz="0" w:space="0" w:color="auto"/>
            <w:left w:val="none" w:sz="0" w:space="0" w:color="auto"/>
            <w:bottom w:val="none" w:sz="0" w:space="0" w:color="auto"/>
            <w:right w:val="none" w:sz="0" w:space="0" w:color="auto"/>
          </w:divBdr>
        </w:div>
        <w:div w:id="1308582984">
          <w:marLeft w:val="1080"/>
          <w:marRight w:val="0"/>
          <w:marTop w:val="100"/>
          <w:marBottom w:val="0"/>
          <w:divBdr>
            <w:top w:val="none" w:sz="0" w:space="0" w:color="auto"/>
            <w:left w:val="none" w:sz="0" w:space="0" w:color="auto"/>
            <w:bottom w:val="none" w:sz="0" w:space="0" w:color="auto"/>
            <w:right w:val="none" w:sz="0" w:space="0" w:color="auto"/>
          </w:divBdr>
        </w:div>
        <w:div w:id="1374227277">
          <w:marLeft w:val="1080"/>
          <w:marRight w:val="0"/>
          <w:marTop w:val="100"/>
          <w:marBottom w:val="0"/>
          <w:divBdr>
            <w:top w:val="none" w:sz="0" w:space="0" w:color="auto"/>
            <w:left w:val="none" w:sz="0" w:space="0" w:color="auto"/>
            <w:bottom w:val="none" w:sz="0" w:space="0" w:color="auto"/>
            <w:right w:val="none" w:sz="0" w:space="0" w:color="auto"/>
          </w:divBdr>
        </w:div>
        <w:div w:id="1425613703">
          <w:marLeft w:val="360"/>
          <w:marRight w:val="0"/>
          <w:marTop w:val="200"/>
          <w:marBottom w:val="0"/>
          <w:divBdr>
            <w:top w:val="none" w:sz="0" w:space="0" w:color="auto"/>
            <w:left w:val="none" w:sz="0" w:space="0" w:color="auto"/>
            <w:bottom w:val="none" w:sz="0" w:space="0" w:color="auto"/>
            <w:right w:val="none" w:sz="0" w:space="0" w:color="auto"/>
          </w:divBdr>
        </w:div>
        <w:div w:id="1735857922">
          <w:marLeft w:val="360"/>
          <w:marRight w:val="0"/>
          <w:marTop w:val="200"/>
          <w:marBottom w:val="0"/>
          <w:divBdr>
            <w:top w:val="none" w:sz="0" w:space="0" w:color="auto"/>
            <w:left w:val="none" w:sz="0" w:space="0" w:color="auto"/>
            <w:bottom w:val="none" w:sz="0" w:space="0" w:color="auto"/>
            <w:right w:val="none" w:sz="0" w:space="0" w:color="auto"/>
          </w:divBdr>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77413352">
      <w:bodyDiv w:val="1"/>
      <w:marLeft w:val="0"/>
      <w:marRight w:val="0"/>
      <w:marTop w:val="0"/>
      <w:marBottom w:val="0"/>
      <w:divBdr>
        <w:top w:val="none" w:sz="0" w:space="0" w:color="auto"/>
        <w:left w:val="none" w:sz="0" w:space="0" w:color="auto"/>
        <w:bottom w:val="none" w:sz="0" w:space="0" w:color="auto"/>
        <w:right w:val="none" w:sz="0" w:space="0" w:color="auto"/>
      </w:divBdr>
      <w:divsChild>
        <w:div w:id="164713029">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0065209">
      <w:bodyDiv w:val="1"/>
      <w:marLeft w:val="0"/>
      <w:marRight w:val="0"/>
      <w:marTop w:val="0"/>
      <w:marBottom w:val="0"/>
      <w:divBdr>
        <w:top w:val="none" w:sz="0" w:space="0" w:color="auto"/>
        <w:left w:val="none" w:sz="0" w:space="0" w:color="auto"/>
        <w:bottom w:val="none" w:sz="0" w:space="0" w:color="auto"/>
        <w:right w:val="none" w:sz="0" w:space="0" w:color="auto"/>
      </w:divBdr>
      <w:divsChild>
        <w:div w:id="141045938">
          <w:marLeft w:val="0"/>
          <w:marRight w:val="0"/>
          <w:marTop w:val="0"/>
          <w:marBottom w:val="0"/>
          <w:divBdr>
            <w:top w:val="none" w:sz="0" w:space="0" w:color="auto"/>
            <w:left w:val="none" w:sz="0" w:space="0" w:color="auto"/>
            <w:bottom w:val="none" w:sz="0" w:space="0" w:color="auto"/>
            <w:right w:val="none" w:sz="0" w:space="0" w:color="auto"/>
          </w:divBdr>
        </w:div>
      </w:divsChild>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193609884">
      <w:bodyDiv w:val="1"/>
      <w:marLeft w:val="0"/>
      <w:marRight w:val="0"/>
      <w:marTop w:val="0"/>
      <w:marBottom w:val="0"/>
      <w:divBdr>
        <w:top w:val="none" w:sz="0" w:space="0" w:color="auto"/>
        <w:left w:val="none" w:sz="0" w:space="0" w:color="auto"/>
        <w:bottom w:val="none" w:sz="0" w:space="0" w:color="auto"/>
        <w:right w:val="none" w:sz="0" w:space="0" w:color="auto"/>
      </w:divBdr>
      <w:divsChild>
        <w:div w:id="101346757">
          <w:marLeft w:val="1080"/>
          <w:marRight w:val="0"/>
          <w:marTop w:val="100"/>
          <w:marBottom w:val="0"/>
          <w:divBdr>
            <w:top w:val="none" w:sz="0" w:space="0" w:color="auto"/>
            <w:left w:val="none" w:sz="0" w:space="0" w:color="auto"/>
            <w:bottom w:val="none" w:sz="0" w:space="0" w:color="auto"/>
            <w:right w:val="none" w:sz="0" w:space="0" w:color="auto"/>
          </w:divBdr>
        </w:div>
        <w:div w:id="157962076">
          <w:marLeft w:val="360"/>
          <w:marRight w:val="0"/>
          <w:marTop w:val="200"/>
          <w:marBottom w:val="0"/>
          <w:divBdr>
            <w:top w:val="none" w:sz="0" w:space="0" w:color="auto"/>
            <w:left w:val="none" w:sz="0" w:space="0" w:color="auto"/>
            <w:bottom w:val="none" w:sz="0" w:space="0" w:color="auto"/>
            <w:right w:val="none" w:sz="0" w:space="0" w:color="auto"/>
          </w:divBdr>
        </w:div>
        <w:div w:id="334116824">
          <w:marLeft w:val="1080"/>
          <w:marRight w:val="0"/>
          <w:marTop w:val="100"/>
          <w:marBottom w:val="0"/>
          <w:divBdr>
            <w:top w:val="none" w:sz="0" w:space="0" w:color="auto"/>
            <w:left w:val="none" w:sz="0" w:space="0" w:color="auto"/>
            <w:bottom w:val="none" w:sz="0" w:space="0" w:color="auto"/>
            <w:right w:val="none" w:sz="0" w:space="0" w:color="auto"/>
          </w:divBdr>
        </w:div>
        <w:div w:id="773943581">
          <w:marLeft w:val="1080"/>
          <w:marRight w:val="0"/>
          <w:marTop w:val="100"/>
          <w:marBottom w:val="0"/>
          <w:divBdr>
            <w:top w:val="none" w:sz="0" w:space="0" w:color="auto"/>
            <w:left w:val="none" w:sz="0" w:space="0" w:color="auto"/>
            <w:bottom w:val="none" w:sz="0" w:space="0" w:color="auto"/>
            <w:right w:val="none" w:sz="0" w:space="0" w:color="auto"/>
          </w:divBdr>
        </w:div>
        <w:div w:id="1028602846">
          <w:marLeft w:val="1080"/>
          <w:marRight w:val="0"/>
          <w:marTop w:val="100"/>
          <w:marBottom w:val="0"/>
          <w:divBdr>
            <w:top w:val="none" w:sz="0" w:space="0" w:color="auto"/>
            <w:left w:val="none" w:sz="0" w:space="0" w:color="auto"/>
            <w:bottom w:val="none" w:sz="0" w:space="0" w:color="auto"/>
            <w:right w:val="none" w:sz="0" w:space="0" w:color="auto"/>
          </w:divBdr>
        </w:div>
        <w:div w:id="1093012374">
          <w:marLeft w:val="360"/>
          <w:marRight w:val="0"/>
          <w:marTop w:val="200"/>
          <w:marBottom w:val="0"/>
          <w:divBdr>
            <w:top w:val="none" w:sz="0" w:space="0" w:color="auto"/>
            <w:left w:val="none" w:sz="0" w:space="0" w:color="auto"/>
            <w:bottom w:val="none" w:sz="0" w:space="0" w:color="auto"/>
            <w:right w:val="none" w:sz="0" w:space="0" w:color="auto"/>
          </w:divBdr>
        </w:div>
        <w:div w:id="1281692695">
          <w:marLeft w:val="1080"/>
          <w:marRight w:val="0"/>
          <w:marTop w:val="100"/>
          <w:marBottom w:val="0"/>
          <w:divBdr>
            <w:top w:val="none" w:sz="0" w:space="0" w:color="auto"/>
            <w:left w:val="none" w:sz="0" w:space="0" w:color="auto"/>
            <w:bottom w:val="none" w:sz="0" w:space="0" w:color="auto"/>
            <w:right w:val="none" w:sz="0" w:space="0" w:color="auto"/>
          </w:divBdr>
        </w:div>
        <w:div w:id="1370377868">
          <w:marLeft w:val="360"/>
          <w:marRight w:val="0"/>
          <w:marTop w:val="200"/>
          <w:marBottom w:val="0"/>
          <w:divBdr>
            <w:top w:val="none" w:sz="0" w:space="0" w:color="auto"/>
            <w:left w:val="none" w:sz="0" w:space="0" w:color="auto"/>
            <w:bottom w:val="none" w:sz="0" w:space="0" w:color="auto"/>
            <w:right w:val="none" w:sz="0" w:space="0" w:color="auto"/>
          </w:divBdr>
        </w:div>
        <w:div w:id="1958296829">
          <w:marLeft w:val="1080"/>
          <w:marRight w:val="0"/>
          <w:marTop w:val="100"/>
          <w:marBottom w:val="0"/>
          <w:divBdr>
            <w:top w:val="none" w:sz="0" w:space="0" w:color="auto"/>
            <w:left w:val="none" w:sz="0" w:space="0" w:color="auto"/>
            <w:bottom w:val="none" w:sz="0" w:space="0" w:color="auto"/>
            <w:right w:val="none" w:sz="0" w:space="0" w:color="auto"/>
          </w:divBdr>
        </w:div>
      </w:divsChild>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48657783">
      <w:bodyDiv w:val="1"/>
      <w:marLeft w:val="0"/>
      <w:marRight w:val="0"/>
      <w:marTop w:val="0"/>
      <w:marBottom w:val="0"/>
      <w:divBdr>
        <w:top w:val="none" w:sz="0" w:space="0" w:color="auto"/>
        <w:left w:val="none" w:sz="0" w:space="0" w:color="auto"/>
        <w:bottom w:val="none" w:sz="0" w:space="0" w:color="auto"/>
        <w:right w:val="none" w:sz="0" w:space="0" w:color="auto"/>
      </w:divBdr>
      <w:divsChild>
        <w:div w:id="143477288">
          <w:marLeft w:val="360"/>
          <w:marRight w:val="0"/>
          <w:marTop w:val="200"/>
          <w:marBottom w:val="0"/>
          <w:divBdr>
            <w:top w:val="none" w:sz="0" w:space="0" w:color="auto"/>
            <w:left w:val="none" w:sz="0" w:space="0" w:color="auto"/>
            <w:bottom w:val="none" w:sz="0" w:space="0" w:color="auto"/>
            <w:right w:val="none" w:sz="0" w:space="0" w:color="auto"/>
          </w:divBdr>
        </w:div>
        <w:div w:id="176893050">
          <w:marLeft w:val="360"/>
          <w:marRight w:val="0"/>
          <w:marTop w:val="200"/>
          <w:marBottom w:val="0"/>
          <w:divBdr>
            <w:top w:val="none" w:sz="0" w:space="0" w:color="auto"/>
            <w:left w:val="none" w:sz="0" w:space="0" w:color="auto"/>
            <w:bottom w:val="none" w:sz="0" w:space="0" w:color="auto"/>
            <w:right w:val="none" w:sz="0" w:space="0" w:color="auto"/>
          </w:divBdr>
        </w:div>
        <w:div w:id="508761704">
          <w:marLeft w:val="1080"/>
          <w:marRight w:val="0"/>
          <w:marTop w:val="100"/>
          <w:marBottom w:val="0"/>
          <w:divBdr>
            <w:top w:val="none" w:sz="0" w:space="0" w:color="auto"/>
            <w:left w:val="none" w:sz="0" w:space="0" w:color="auto"/>
            <w:bottom w:val="none" w:sz="0" w:space="0" w:color="auto"/>
            <w:right w:val="none" w:sz="0" w:space="0" w:color="auto"/>
          </w:divBdr>
        </w:div>
        <w:div w:id="527060251">
          <w:marLeft w:val="360"/>
          <w:marRight w:val="0"/>
          <w:marTop w:val="200"/>
          <w:marBottom w:val="0"/>
          <w:divBdr>
            <w:top w:val="none" w:sz="0" w:space="0" w:color="auto"/>
            <w:left w:val="none" w:sz="0" w:space="0" w:color="auto"/>
            <w:bottom w:val="none" w:sz="0" w:space="0" w:color="auto"/>
            <w:right w:val="none" w:sz="0" w:space="0" w:color="auto"/>
          </w:divBdr>
        </w:div>
        <w:div w:id="613489307">
          <w:marLeft w:val="360"/>
          <w:marRight w:val="0"/>
          <w:marTop w:val="200"/>
          <w:marBottom w:val="0"/>
          <w:divBdr>
            <w:top w:val="none" w:sz="0" w:space="0" w:color="auto"/>
            <w:left w:val="none" w:sz="0" w:space="0" w:color="auto"/>
            <w:bottom w:val="none" w:sz="0" w:space="0" w:color="auto"/>
            <w:right w:val="none" w:sz="0" w:space="0" w:color="auto"/>
          </w:divBdr>
        </w:div>
        <w:div w:id="1014963547">
          <w:marLeft w:val="1080"/>
          <w:marRight w:val="0"/>
          <w:marTop w:val="100"/>
          <w:marBottom w:val="0"/>
          <w:divBdr>
            <w:top w:val="none" w:sz="0" w:space="0" w:color="auto"/>
            <w:left w:val="none" w:sz="0" w:space="0" w:color="auto"/>
            <w:bottom w:val="none" w:sz="0" w:space="0" w:color="auto"/>
            <w:right w:val="none" w:sz="0" w:space="0" w:color="auto"/>
          </w:divBdr>
        </w:div>
        <w:div w:id="1190488930">
          <w:marLeft w:val="360"/>
          <w:marRight w:val="0"/>
          <w:marTop w:val="200"/>
          <w:marBottom w:val="0"/>
          <w:divBdr>
            <w:top w:val="none" w:sz="0" w:space="0" w:color="auto"/>
            <w:left w:val="none" w:sz="0" w:space="0" w:color="auto"/>
            <w:bottom w:val="none" w:sz="0" w:space="0" w:color="auto"/>
            <w:right w:val="none" w:sz="0" w:space="0" w:color="auto"/>
          </w:divBdr>
        </w:div>
        <w:div w:id="1359548678">
          <w:marLeft w:val="1080"/>
          <w:marRight w:val="0"/>
          <w:marTop w:val="100"/>
          <w:marBottom w:val="0"/>
          <w:divBdr>
            <w:top w:val="none" w:sz="0" w:space="0" w:color="auto"/>
            <w:left w:val="none" w:sz="0" w:space="0" w:color="auto"/>
            <w:bottom w:val="none" w:sz="0" w:space="0" w:color="auto"/>
            <w:right w:val="none" w:sz="0" w:space="0" w:color="auto"/>
          </w:divBdr>
        </w:div>
        <w:div w:id="1614093940">
          <w:marLeft w:val="360"/>
          <w:marRight w:val="0"/>
          <w:marTop w:val="200"/>
          <w:marBottom w:val="0"/>
          <w:divBdr>
            <w:top w:val="none" w:sz="0" w:space="0" w:color="auto"/>
            <w:left w:val="none" w:sz="0" w:space="0" w:color="auto"/>
            <w:bottom w:val="none" w:sz="0" w:space="0" w:color="auto"/>
            <w:right w:val="none" w:sz="0" w:space="0" w:color="auto"/>
          </w:divBdr>
        </w:div>
        <w:div w:id="1772894578">
          <w:marLeft w:val="360"/>
          <w:marRight w:val="0"/>
          <w:marTop w:val="200"/>
          <w:marBottom w:val="0"/>
          <w:divBdr>
            <w:top w:val="none" w:sz="0" w:space="0" w:color="auto"/>
            <w:left w:val="none" w:sz="0" w:space="0" w:color="auto"/>
            <w:bottom w:val="none" w:sz="0" w:space="0" w:color="auto"/>
            <w:right w:val="none" w:sz="0" w:space="0" w:color="auto"/>
          </w:divBdr>
        </w:div>
        <w:div w:id="1846941915">
          <w:marLeft w:val="1080"/>
          <w:marRight w:val="0"/>
          <w:marTop w:val="100"/>
          <w:marBottom w:val="0"/>
          <w:divBdr>
            <w:top w:val="none" w:sz="0" w:space="0" w:color="auto"/>
            <w:left w:val="none" w:sz="0" w:space="0" w:color="auto"/>
            <w:bottom w:val="none" w:sz="0" w:space="0" w:color="auto"/>
            <w:right w:val="none" w:sz="0" w:space="0" w:color="auto"/>
          </w:divBdr>
        </w:div>
      </w:divsChild>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40587297">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5805096">
      <w:bodyDiv w:val="1"/>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67751238">
      <w:bodyDiv w:val="1"/>
      <w:marLeft w:val="0"/>
      <w:marRight w:val="0"/>
      <w:marTop w:val="0"/>
      <w:marBottom w:val="0"/>
      <w:divBdr>
        <w:top w:val="none" w:sz="0" w:space="0" w:color="auto"/>
        <w:left w:val="none" w:sz="0" w:space="0" w:color="auto"/>
        <w:bottom w:val="none" w:sz="0" w:space="0" w:color="auto"/>
        <w:right w:val="none" w:sz="0" w:space="0" w:color="auto"/>
      </w:divBdr>
      <w:divsChild>
        <w:div w:id="351230170">
          <w:marLeft w:val="1800"/>
          <w:marRight w:val="0"/>
          <w:marTop w:val="100"/>
          <w:marBottom w:val="0"/>
          <w:divBdr>
            <w:top w:val="none" w:sz="0" w:space="0" w:color="auto"/>
            <w:left w:val="none" w:sz="0" w:space="0" w:color="auto"/>
            <w:bottom w:val="none" w:sz="0" w:space="0" w:color="auto"/>
            <w:right w:val="none" w:sz="0" w:space="0" w:color="auto"/>
          </w:divBdr>
        </w:div>
        <w:div w:id="388266179">
          <w:marLeft w:val="2520"/>
          <w:marRight w:val="0"/>
          <w:marTop w:val="100"/>
          <w:marBottom w:val="0"/>
          <w:divBdr>
            <w:top w:val="none" w:sz="0" w:space="0" w:color="auto"/>
            <w:left w:val="none" w:sz="0" w:space="0" w:color="auto"/>
            <w:bottom w:val="none" w:sz="0" w:space="0" w:color="auto"/>
            <w:right w:val="none" w:sz="0" w:space="0" w:color="auto"/>
          </w:divBdr>
        </w:div>
        <w:div w:id="628902346">
          <w:marLeft w:val="360"/>
          <w:marRight w:val="0"/>
          <w:marTop w:val="200"/>
          <w:marBottom w:val="0"/>
          <w:divBdr>
            <w:top w:val="none" w:sz="0" w:space="0" w:color="auto"/>
            <w:left w:val="none" w:sz="0" w:space="0" w:color="auto"/>
            <w:bottom w:val="none" w:sz="0" w:space="0" w:color="auto"/>
            <w:right w:val="none" w:sz="0" w:space="0" w:color="auto"/>
          </w:divBdr>
        </w:div>
        <w:div w:id="789012186">
          <w:marLeft w:val="360"/>
          <w:marRight w:val="0"/>
          <w:marTop w:val="200"/>
          <w:marBottom w:val="0"/>
          <w:divBdr>
            <w:top w:val="none" w:sz="0" w:space="0" w:color="auto"/>
            <w:left w:val="none" w:sz="0" w:space="0" w:color="auto"/>
            <w:bottom w:val="none" w:sz="0" w:space="0" w:color="auto"/>
            <w:right w:val="none" w:sz="0" w:space="0" w:color="auto"/>
          </w:divBdr>
        </w:div>
        <w:div w:id="844369871">
          <w:marLeft w:val="1800"/>
          <w:marRight w:val="0"/>
          <w:marTop w:val="100"/>
          <w:marBottom w:val="0"/>
          <w:divBdr>
            <w:top w:val="none" w:sz="0" w:space="0" w:color="auto"/>
            <w:left w:val="none" w:sz="0" w:space="0" w:color="auto"/>
            <w:bottom w:val="none" w:sz="0" w:space="0" w:color="auto"/>
            <w:right w:val="none" w:sz="0" w:space="0" w:color="auto"/>
          </w:divBdr>
        </w:div>
        <w:div w:id="1017346735">
          <w:marLeft w:val="1800"/>
          <w:marRight w:val="0"/>
          <w:marTop w:val="100"/>
          <w:marBottom w:val="0"/>
          <w:divBdr>
            <w:top w:val="none" w:sz="0" w:space="0" w:color="auto"/>
            <w:left w:val="none" w:sz="0" w:space="0" w:color="auto"/>
            <w:bottom w:val="none" w:sz="0" w:space="0" w:color="auto"/>
            <w:right w:val="none" w:sz="0" w:space="0" w:color="auto"/>
          </w:divBdr>
        </w:div>
        <w:div w:id="1178618789">
          <w:marLeft w:val="1800"/>
          <w:marRight w:val="0"/>
          <w:marTop w:val="100"/>
          <w:marBottom w:val="0"/>
          <w:divBdr>
            <w:top w:val="none" w:sz="0" w:space="0" w:color="auto"/>
            <w:left w:val="none" w:sz="0" w:space="0" w:color="auto"/>
            <w:bottom w:val="none" w:sz="0" w:space="0" w:color="auto"/>
            <w:right w:val="none" w:sz="0" w:space="0" w:color="auto"/>
          </w:divBdr>
        </w:div>
        <w:div w:id="1311904410">
          <w:marLeft w:val="1080"/>
          <w:marRight w:val="0"/>
          <w:marTop w:val="100"/>
          <w:marBottom w:val="0"/>
          <w:divBdr>
            <w:top w:val="none" w:sz="0" w:space="0" w:color="auto"/>
            <w:left w:val="none" w:sz="0" w:space="0" w:color="auto"/>
            <w:bottom w:val="none" w:sz="0" w:space="0" w:color="auto"/>
            <w:right w:val="none" w:sz="0" w:space="0" w:color="auto"/>
          </w:divBdr>
        </w:div>
        <w:div w:id="1506894436">
          <w:marLeft w:val="1800"/>
          <w:marRight w:val="0"/>
          <w:marTop w:val="100"/>
          <w:marBottom w:val="0"/>
          <w:divBdr>
            <w:top w:val="none" w:sz="0" w:space="0" w:color="auto"/>
            <w:left w:val="none" w:sz="0" w:space="0" w:color="auto"/>
            <w:bottom w:val="none" w:sz="0" w:space="0" w:color="auto"/>
            <w:right w:val="none" w:sz="0" w:space="0" w:color="auto"/>
          </w:divBdr>
        </w:div>
        <w:div w:id="1680277609">
          <w:marLeft w:val="1080"/>
          <w:marRight w:val="0"/>
          <w:marTop w:val="100"/>
          <w:marBottom w:val="0"/>
          <w:divBdr>
            <w:top w:val="none" w:sz="0" w:space="0" w:color="auto"/>
            <w:left w:val="none" w:sz="0" w:space="0" w:color="auto"/>
            <w:bottom w:val="none" w:sz="0" w:space="0" w:color="auto"/>
            <w:right w:val="none" w:sz="0" w:space="0" w:color="auto"/>
          </w:divBdr>
        </w:div>
        <w:div w:id="1975329589">
          <w:marLeft w:val="2520"/>
          <w:marRight w:val="0"/>
          <w:marTop w:val="100"/>
          <w:marBottom w:val="0"/>
          <w:divBdr>
            <w:top w:val="none" w:sz="0" w:space="0" w:color="auto"/>
            <w:left w:val="none" w:sz="0" w:space="0" w:color="auto"/>
            <w:bottom w:val="none" w:sz="0" w:space="0" w:color="auto"/>
            <w:right w:val="none" w:sz="0" w:space="0" w:color="auto"/>
          </w:divBdr>
        </w:div>
        <w:div w:id="2138571122">
          <w:marLeft w:val="1080"/>
          <w:marRight w:val="0"/>
          <w:marTop w:val="100"/>
          <w:marBottom w:val="0"/>
          <w:divBdr>
            <w:top w:val="none" w:sz="0" w:space="0" w:color="auto"/>
            <w:left w:val="none" w:sz="0" w:space="0" w:color="auto"/>
            <w:bottom w:val="none" w:sz="0" w:space="0" w:color="auto"/>
            <w:right w:val="none" w:sz="0" w:space="0" w:color="auto"/>
          </w:divBdr>
        </w:div>
      </w:divsChild>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880522">
      <w:bodyDiv w:val="1"/>
      <w:marLeft w:val="0"/>
      <w:marRight w:val="0"/>
      <w:marTop w:val="0"/>
      <w:marBottom w:val="0"/>
      <w:divBdr>
        <w:top w:val="none" w:sz="0" w:space="0" w:color="auto"/>
        <w:left w:val="none" w:sz="0" w:space="0" w:color="auto"/>
        <w:bottom w:val="none" w:sz="0" w:space="0" w:color="auto"/>
        <w:right w:val="none" w:sz="0" w:space="0" w:color="auto"/>
      </w:divBdr>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097897897">
      <w:bodyDiv w:val="1"/>
      <w:marLeft w:val="0"/>
      <w:marRight w:val="0"/>
      <w:marTop w:val="0"/>
      <w:marBottom w:val="0"/>
      <w:divBdr>
        <w:top w:val="none" w:sz="0" w:space="0" w:color="auto"/>
        <w:left w:val="none" w:sz="0" w:space="0" w:color="auto"/>
        <w:bottom w:val="none" w:sz="0" w:space="0" w:color="auto"/>
        <w:right w:val="none" w:sz="0" w:space="0" w:color="auto"/>
      </w:divBdr>
      <w:divsChild>
        <w:div w:id="426735776">
          <w:marLeft w:val="360"/>
          <w:marRight w:val="0"/>
          <w:marTop w:val="200"/>
          <w:marBottom w:val="0"/>
          <w:divBdr>
            <w:top w:val="none" w:sz="0" w:space="0" w:color="auto"/>
            <w:left w:val="none" w:sz="0" w:space="0" w:color="auto"/>
            <w:bottom w:val="none" w:sz="0" w:space="0" w:color="auto"/>
            <w:right w:val="none" w:sz="0" w:space="0" w:color="auto"/>
          </w:divBdr>
        </w:div>
        <w:div w:id="890308890">
          <w:marLeft w:val="360"/>
          <w:marRight w:val="0"/>
          <w:marTop w:val="200"/>
          <w:marBottom w:val="0"/>
          <w:divBdr>
            <w:top w:val="none" w:sz="0" w:space="0" w:color="auto"/>
            <w:left w:val="none" w:sz="0" w:space="0" w:color="auto"/>
            <w:bottom w:val="none" w:sz="0" w:space="0" w:color="auto"/>
            <w:right w:val="none" w:sz="0" w:space="0" w:color="auto"/>
          </w:divBdr>
        </w:div>
        <w:div w:id="928583942">
          <w:marLeft w:val="360"/>
          <w:marRight w:val="0"/>
          <w:marTop w:val="200"/>
          <w:marBottom w:val="0"/>
          <w:divBdr>
            <w:top w:val="none" w:sz="0" w:space="0" w:color="auto"/>
            <w:left w:val="none" w:sz="0" w:space="0" w:color="auto"/>
            <w:bottom w:val="none" w:sz="0" w:space="0" w:color="auto"/>
            <w:right w:val="none" w:sz="0" w:space="0" w:color="auto"/>
          </w:divBdr>
        </w:div>
        <w:div w:id="1340427158">
          <w:marLeft w:val="1080"/>
          <w:marRight w:val="0"/>
          <w:marTop w:val="100"/>
          <w:marBottom w:val="0"/>
          <w:divBdr>
            <w:top w:val="none" w:sz="0" w:space="0" w:color="auto"/>
            <w:left w:val="none" w:sz="0" w:space="0" w:color="auto"/>
            <w:bottom w:val="none" w:sz="0" w:space="0" w:color="auto"/>
            <w:right w:val="none" w:sz="0" w:space="0" w:color="auto"/>
          </w:divBdr>
        </w:div>
        <w:div w:id="1803190171">
          <w:marLeft w:val="360"/>
          <w:marRight w:val="0"/>
          <w:marTop w:val="200"/>
          <w:marBottom w:val="0"/>
          <w:divBdr>
            <w:top w:val="none" w:sz="0" w:space="0" w:color="auto"/>
            <w:left w:val="none" w:sz="0" w:space="0" w:color="auto"/>
            <w:bottom w:val="none" w:sz="0" w:space="0" w:color="auto"/>
            <w:right w:val="none" w:sz="0" w:space="0" w:color="auto"/>
          </w:divBdr>
        </w:div>
        <w:div w:id="2003852816">
          <w:marLeft w:val="360"/>
          <w:marRight w:val="0"/>
          <w:marTop w:val="20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507415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5AIRPNAIUNRU-1328258698-896</_dlc_DocId>
    <_dlc_DocIdUrl xmlns="71c5aaf6-e6ce-465b-b873-5148d2a4c105">
      <Url>https://nokia.sharepoint.com/sites/c5g/5gradio/_layouts/15/DocIdRedir.aspx?ID=5AIRPNAIUNRU-1328258698-896</Url>
      <Description>5AIRPNAIUNRU-1328258698-896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6A1AA-466B-47CA-8C73-A3B42D0F9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3.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4.xml><?xml version="1.0" encoding="utf-8"?>
<ds:datastoreItem xmlns:ds="http://schemas.openxmlformats.org/officeDocument/2006/customXml" ds:itemID="{5E5A2554-EA39-4017-9242-BDD11D27752B}">
  <ds:schemaRefs>
    <ds:schemaRef ds:uri="http://schemas.microsoft.com/office/2006/documentManagement/types"/>
    <ds:schemaRef ds:uri="3b34c8f0-1ef5-4d1e-bb66-517ce7fe7356"/>
    <ds:schemaRef ds:uri="71c5aaf6-e6ce-465b-b873-5148d2a4c105"/>
    <ds:schemaRef ds:uri="http://purl.org/dc/terms/"/>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0b6aed8e-0313-4d17-80ff-d0e5da4931c5"/>
    <ds:schemaRef ds:uri="http://www.w3.org/XML/1998/namespace"/>
  </ds:schemaRefs>
</ds:datastoreItem>
</file>

<file path=customXml/itemProps5.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6.xml><?xml version="1.0" encoding="utf-8"?>
<ds:datastoreItem xmlns:ds="http://schemas.openxmlformats.org/officeDocument/2006/customXml" ds:itemID="{AA1CCA93-48B2-4042-8853-2762C90ED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2622</Words>
  <Characters>15996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18581</CharactersWithSpaces>
  <SharedDoc>false</SharedDoc>
  <HLinks>
    <vt:vector size="6" baseType="variant">
      <vt:variant>
        <vt:i4>1966152</vt:i4>
      </vt:variant>
      <vt:variant>
        <vt:i4>54</vt:i4>
      </vt:variant>
      <vt:variant>
        <vt:i4>0</vt:i4>
      </vt:variant>
      <vt:variant>
        <vt:i4>5</vt:i4>
      </vt:variant>
      <vt:variant>
        <vt:lpwstr>C:\Users\portelal\Documents\000-NR_unlic-CORE\3GPP RAN4 94 Athens\Docs\R4-2001439.zip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Nokia_Erika</cp:lastModifiedBy>
  <cp:revision>2</cp:revision>
  <cp:lastPrinted>2019-04-02T02:54:00Z</cp:lastPrinted>
  <dcterms:created xsi:type="dcterms:W3CDTF">2020-05-15T18:09:00Z</dcterms:created>
  <dcterms:modified xsi:type="dcterms:W3CDTF">2020-05-15T18:09:00Z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d6b0f16e-398f-45e2-a964-aca2ae28d13c</vt:lpwstr>
  </property>
  <property fmtid="{D5CDD505-2E9C-101B-9397-08002B2CF9AE}" pid="4" name="AuthorIds_UIVersion_512">
    <vt:lpwstr>18279</vt:lpwstr>
  </property>
</Properties>
</file>